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647F39E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4642CA" w:rsidRPr="00464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276</w:t>
      </w:r>
      <w:r w:rsidR="00C026BB" w:rsidRPr="00464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0/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0A7D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7A4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5C3DF5E6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</w:t>
      </w:r>
      <w:r w:rsidR="00464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6595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/2025-220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14215F8B" w:rsidR="00AC1EAF" w:rsidRPr="00D374DD" w:rsidRDefault="00AC1EAF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 I M O R I A D N E   N Ú D Z O V É   O P A T R E N I </w:t>
      </w:r>
      <w:r w:rsidR="00536D63" w:rsidRPr="00D3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42F1BDD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4A21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26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0D505226" w:rsidR="00AC1EAF" w:rsidRPr="00D374DD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479C2B8F" w14:textId="77777777" w:rsidR="00AC1EAF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9801739" w14:textId="01CBCCC5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A.  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Užívateľom poľovného revíru v reštrikčnej zóne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nariaďuje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: </w:t>
      </w:r>
    </w:p>
    <w:p w14:paraId="5207D281" w14:textId="77777777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236ED1" w14:textId="098DF3AE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vykonávania všetkých poľovníckych aktivít v</w:t>
      </w:r>
      <w:r w:rsidR="000B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poľovnom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 revíri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ako je lov zveri, vykonávanie výcviku a skúšok poľovných psov, voľný pohyb psov,  akcii spojených s hromadnou účasťou osôb v revíri (školenia, inštruktáže, krúžky KMPP, súťaže).</w:t>
      </w:r>
    </w:p>
    <w:p w14:paraId="175EF423" w14:textId="77777777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odchytu zveri a jej premiestňovanie mimo poľovný revír.</w:t>
      </w:r>
    </w:p>
    <w:p w14:paraId="30C89CA3" w14:textId="007CCAFF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uvádzania zveriny na trh a súkromnú domácu spotrebu z vnímavej zv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 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na slintačku a krívačku (SLAK).</w:t>
      </w:r>
    </w:p>
    <w:p w14:paraId="1B2DDC5A" w14:textId="3FDBB1D1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 zazverovania poľovného revíru dovozom odchytenej poľovnej zveri vnímavej 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na  SLAK,  vrátane zveri pochádzajúcej z mimo reštrikčného pásma SLAK.</w:t>
      </w:r>
    </w:p>
    <w:p w14:paraId="496B38F1" w14:textId="77777777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získavania  trofejí z uhynutej  poľovnej zveri bez súhlasu príslušnej regionálnej veterinárnej a potravinovej správy (ďalej len RVPS).</w:t>
      </w:r>
    </w:p>
    <w:p w14:paraId="317463FF" w14:textId="3176B12E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 premiestňovania uhynutej zveri a jej zvyškov vrátane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zhodov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parožia z raticovej zveri (vedľajších živočíšnych produktov 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VŽP). Zhody z parohatej zveri musia byť pred prinesením z revíru sústredené na registrovanom  mieste RVPS (nahlásenom RVPS),  kde </w:t>
      </w:r>
      <w:r w:rsidR="000B776C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užívateľ poľovného revíru vykoná</w:t>
      </w:r>
      <w:r w:rsidR="007463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ich dezinfekciu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účinným dezinfekčným prostriedkom.</w:t>
      </w:r>
    </w:p>
    <w:p w14:paraId="592CFD6F" w14:textId="71064D28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zabezpečiť informovanie všetkých členov poľovníckej organizácie s vydanými opatreniami, o príznakoch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spôsoboch šírenia ochorenia vrátane biologickej ochrany chovov hospodárskych zvierat, dezinfekcii (aktuálne informácie nájdete 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4A21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hyperlink r:id="rId8" w:history="1">
        <w:r w:rsidRPr="004A21C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cs-CZ"/>
          </w:rPr>
          <w:t>https://svps.sk/category/zvierata/nakazy-a-choroby-zvierat/slintacka-a-krivacka/</w:t>
        </w:r>
      </w:hyperlink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E037653" w14:textId="6DAE2BC4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denné sledovanie zdravotného stavu zveri s minimalizovaným stupňom vyrušovania  zveri. Návšteva za účelom sledovania zdravotného stavu  zveri sa uvedie v knihe návštev poľovného revíru. Sledovanie zdravotného stavu môžu vykonávať len  osoby vyškolené  na tento účel (osoby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ktoré boli oboznámené s týmito opatreniami vrátane informácii o cestách šírenia)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ktoré neprichádzajú do styku s vnímavými zvieratami (nie sú držitelia alebo chovatelia vnímavých zvierat).</w:t>
      </w:r>
    </w:p>
    <w:p w14:paraId="55DF1050" w14:textId="29B556C1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nahlásenie nájdených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kadáverov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ich zvyškov z raticovej zveri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podozrivej 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príslušnej  RVPS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ktorá rozhodne o spôsobe ich neškodného odstránenia. Prednostne sa uplatňuje ich neškodné odstránenie v spracovateľskom závode špeciálnym zvozom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kadáverov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uhynutých  alebo usmrtených zvierat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 ktorých bolo podozrenie na ochorenie. RVPS na základe posúdenia rizika šírenia ochorenia môže rozhodnúť o inom spôsobe neškodného odstránenia.</w:t>
      </w:r>
    </w:p>
    <w:p w14:paraId="6981B5CF" w14:textId="0615F0C7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bezodkladné usmrtenie vnímavých zvierat s príznakmi ochorenia na SLAK a informovanie o tejto činnosti RVPS, ktorá zabezpečí odber vzoriek na laboratórne vyšetr</w:t>
      </w:r>
      <w:r w:rsidR="00C92FF6">
        <w:rPr>
          <w:rFonts w:ascii="Times New Roman" w:eastAsia="Times New Roman" w:hAnsi="Times New Roman" w:cs="Times New Roman"/>
          <w:sz w:val="24"/>
          <w:szCs w:val="24"/>
          <w:lang w:eastAsia="cs-CZ"/>
        </w:rPr>
        <w:t>enie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2FF6">
        <w:rPr>
          <w:rFonts w:ascii="Times New Roman" w:eastAsia="Times New Roman" w:hAnsi="Times New Roman" w:cs="Times New Roman"/>
          <w:sz w:val="24"/>
          <w:szCs w:val="24"/>
          <w:lang w:eastAsia="cs-CZ"/>
        </w:rPr>
        <w:t>a rozhodne o spôsobe neškodného odstránenia vnímavých zvierat usmrtených podľa tohto opatrenia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2F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28C3DB" w14:textId="77777777" w:rsidR="004A21C7" w:rsidRPr="004A21C7" w:rsidRDefault="004A21C7" w:rsidP="004A21C7">
      <w:pPr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EE737D" w14:textId="755F9E51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dodržiavať pri manipulácii s uhynutými a usmrtenými zvieratami,  s vedľajšími živočíšnymi produktmi</w:t>
      </w:r>
      <w:r w:rsidRPr="004A21C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cs-CZ"/>
        </w:rPr>
        <w:t xml:space="preserve"> </w:t>
      </w:r>
      <w:r w:rsidR="00C92F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cs-CZ"/>
        </w:rPr>
        <w:t>alebo inými časťami ich tiel (napr. parožie)</w:t>
      </w:r>
      <w:r w:rsidRPr="004A21C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cs-CZ"/>
        </w:rPr>
        <w:t>z usmrtenej zveri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opatrenia zabraňujúce šíreniu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D14E77" w14:textId="77777777" w:rsidR="004A21C7" w:rsidRPr="004A21C7" w:rsidRDefault="004A21C7" w:rsidP="004A21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BBECB9" w14:textId="498B460F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osoby zúčastňujúce sa manipulácie s usmrtenými alebo uhynutými zvieratami nesmú prísť do kontaktu s vnímavými domácimi zvieratami v chove minimálne 48 hodín</w:t>
      </w:r>
      <w:r w:rsidR="007A406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 manipulácie. </w:t>
      </w:r>
    </w:p>
    <w:p w14:paraId="20751F3E" w14:textId="77777777" w:rsidR="004A21C7" w:rsidRPr="004A21C7" w:rsidRDefault="004A21C7" w:rsidP="004A21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3C638A" w14:textId="47DAF40B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>použitý odev pri návšteve revíru, manipulácii s usmrtenými a uhynutými zvieratami</w:t>
      </w:r>
      <w:r w:rsidR="007A4064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musí byť ih</w:t>
      </w:r>
      <w:r w:rsidR="00446CD4">
        <w:rPr>
          <w:rFonts w:ascii="Times New Roman" w:eastAsia="Times New Roman" w:hAnsi="Times New Roman" w:cs="Times New Roman"/>
          <w:sz w:val="24"/>
          <w:szCs w:val="20"/>
          <w:lang w:eastAsia="cs-CZ"/>
        </w:rPr>
        <w:t>neď po skončení návštevy vyprať</w:t>
      </w: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>, obuv a nás</w:t>
      </w:r>
      <w:r w:rsidR="00446CD4">
        <w:rPr>
          <w:rFonts w:ascii="Times New Roman" w:eastAsia="Times New Roman" w:hAnsi="Times New Roman" w:cs="Times New Roman"/>
          <w:sz w:val="24"/>
          <w:szCs w:val="20"/>
          <w:lang w:eastAsia="cs-CZ"/>
        </w:rPr>
        <w:t>troje použité v revíri vyčistiť a vydezinfikovať</w:t>
      </w: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Použitý jednorazový odev sa musí po dezinfekcii neškodne odstrániť.</w:t>
      </w:r>
    </w:p>
    <w:p w14:paraId="4FC3930D" w14:textId="77777777" w:rsidR="004A21C7" w:rsidRPr="004A21C7" w:rsidRDefault="004A21C7" w:rsidP="004A21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ED4579" w14:textId="5B889F79" w:rsidR="004A21C7" w:rsidRPr="004A21C7" w:rsidRDefault="004A21C7" w:rsidP="004A21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čistenie a dezinfekciu dopravných prostriedkov</w:t>
      </w:r>
      <w:r w:rsidR="007A40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ktoré boli použité na prepravu zveri vrátane kolies dopravných prostriedkov pohybujúcich sa v</w:t>
      </w:r>
      <w:r w:rsidR="00C92F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poľovnom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 revíri.</w:t>
      </w:r>
    </w:p>
    <w:p w14:paraId="43E2DCF9" w14:textId="77777777" w:rsidR="00D56ED0" w:rsidRDefault="00D56ED0" w:rsidP="004A21C7">
      <w:pPr>
        <w:spacing w:after="266" w:line="240" w:lineRule="auto"/>
        <w:ind w:right="1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5034CE" w14:textId="7A059A04" w:rsidR="004A21C7" w:rsidRPr="004A21C7" w:rsidRDefault="0015282D" w:rsidP="004A21C7">
      <w:pPr>
        <w:spacing w:after="266" w:line="240" w:lineRule="auto"/>
        <w:ind w:right="1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Zodpovední</w:t>
      </w:r>
      <w:r w:rsidR="004A21C7"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plnenie: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užívatelia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poľovného revíru, </w:t>
      </w:r>
      <w:r w:rsidR="00D56ED0">
        <w:rPr>
          <w:rFonts w:ascii="Times New Roman" w:eastAsia="Times New Roman" w:hAnsi="Times New Roman" w:cs="Times New Roman"/>
          <w:sz w:val="24"/>
          <w:szCs w:val="24"/>
          <w:lang w:eastAsia="cs-CZ"/>
        </w:rPr>
        <w:t>držitelia poľovných lístkov</w:t>
      </w:r>
    </w:p>
    <w:p w14:paraId="0B069DE1" w14:textId="77777777" w:rsidR="004A21C7" w:rsidRPr="004A21C7" w:rsidRDefault="004A21C7" w:rsidP="004A21C7">
      <w:pPr>
        <w:spacing w:after="266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Reštrikčná zóna: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v dobe vydania MNO  okres Komárno, Dunajská Streda, podľa vývoja nákazovej situácie vytýči ďalšie územie príslušná regionálna veterinárna a potravinová správa</w:t>
      </w:r>
    </w:p>
    <w:p w14:paraId="17E36874" w14:textId="77777777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A2AE7F6" w14:textId="69A384C3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B.  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Užívateľovi poľovného</w:t>
      </w:r>
      <w:r w:rsidR="00D56E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revíru mimo reštrikčnej zóny 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nariaďuje</w:t>
      </w:r>
      <w:r w:rsidR="00D56E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: </w:t>
      </w:r>
    </w:p>
    <w:p w14:paraId="2B11763A" w14:textId="77777777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148D7" w14:textId="2C6A72B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 vykonávania </w:t>
      </w:r>
      <w:r w:rsidR="000B776C">
        <w:rPr>
          <w:rFonts w:ascii="Times New Roman" w:eastAsia="Times New Roman" w:hAnsi="Times New Roman" w:cs="Times New Roman"/>
          <w:sz w:val="24"/>
          <w:szCs w:val="24"/>
          <w:lang w:eastAsia="cs-CZ"/>
        </w:rPr>
        <w:t>akýchkoľvek poľovníckych aktivít</w:t>
      </w:r>
      <w:r w:rsidR="002A24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poľovnom revíri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držiteľmi poľovných lístkov, ktorí vykonávajú právo poľovníctva alebo bývajú  alebo sa v posledných siedmich dňoch pohybovali v reštrikčnom pásme vytýčeného </w:t>
      </w:r>
      <w:r w:rsidR="003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pre slintačku a krívačku, vrátane výcviku a skúšok poľovných psov pochádzajúcich z týchto oblastí.</w:t>
      </w:r>
    </w:p>
    <w:p w14:paraId="5E843BAB" w14:textId="1DF78632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odchytu zveri</w:t>
      </w:r>
      <w:r w:rsidR="002A24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a jej premiestňovanie mimo poľovný revír.</w:t>
      </w:r>
    </w:p>
    <w:p w14:paraId="11F1E79D" w14:textId="2E424801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 zazverovania poľovného revíru dovozom odchytenej poľovnej zveri vnímavej </w:t>
      </w:r>
      <w:r w:rsidR="003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SLAK, vrátane zveri pochádzajúcej z mimo reštrikčného pásma slintačky </w:t>
      </w:r>
      <w:r w:rsidR="003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a krívačky.</w:t>
      </w:r>
      <w:r w:rsidR="003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084F395F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 uvádzania zveriny zo zveri podozrivej z nákazy na trh. </w:t>
      </w:r>
    </w:p>
    <w:p w14:paraId="6258A1FD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zverina získaná zo zveri bez príznakov ochorenia je prednostne určená na súkromnú domácu spotrebu.</w:t>
      </w:r>
    </w:p>
    <w:p w14:paraId="7D4B54C0" w14:textId="63BD1CA6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zabezpečiť informovanie všetkých členov poľovníckej organizácie s vydanými opatreniami, o príznakoch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spôsoboch šírenia ochorenia vrátane biologickej ochrany chovov hospodárskych zvierat, dezinfekcii (aktuálne informácie nájdete </w:t>
      </w:r>
      <w:r w:rsidR="00446C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4A21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hyperlink r:id="rId9" w:history="1">
        <w:r w:rsidRPr="004A21C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cs-CZ"/>
          </w:rPr>
          <w:t>https://svps.sk/category/zvierata/nakazy-a-choroby-zvierat/slintacka-a-krivacka/</w:t>
        </w:r>
      </w:hyperlink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4DFF54E4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denné sledovanie zdravotného stavu zveri. </w:t>
      </w:r>
    </w:p>
    <w:p w14:paraId="57689481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nahlásenie nájdených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kadáverov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ich zvyškov z raticovej zveri podozrivých zo 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príslušnej  RVPS ktorá rozhodne o spôsobe ich neškodného odstránenia. Prednostne sa uplatňuje ich neškodné odstránenie v spracovateľskom závode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špeciálnym zvozom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kadáverov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uhynutých  alebo usmrtených zvierat u ktorých bolo podozrenie na ochorenie. RVPS na základe posúdenia rizika šírenia ochorenia môže rozhodnúť o inom spôsobe neškodného odstránenia </w:t>
      </w:r>
    </w:p>
    <w:p w14:paraId="6216055C" w14:textId="2111FAF0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bezodkladné usmrtenie vnímavých zvierat s príznakmi ochorenia svedčiacich </w:t>
      </w:r>
      <w:r w:rsidR="00446C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informovanie o tejto činnosti RVPS, ktorá zabezpečí odber vzoriek </w:t>
      </w:r>
      <w:r w:rsidR="00446C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C92F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laboratórne vyšetrenie </w:t>
      </w:r>
      <w:r w:rsidR="00C92FF6">
        <w:rPr>
          <w:rFonts w:ascii="Times New Roman" w:eastAsia="Times New Roman" w:hAnsi="Times New Roman" w:cs="Times New Roman"/>
          <w:sz w:val="24"/>
          <w:szCs w:val="24"/>
          <w:lang w:eastAsia="cs-CZ"/>
        </w:rPr>
        <w:t>a rozhodne o spôsobe neškodného odstránenia vnímavých zvierat usmrtených podľa tohto opatrenia</w:t>
      </w:r>
    </w:p>
    <w:p w14:paraId="01D874DD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dodržiavať pri manipulácii s uhynutými a usmrtenými zvieratami,  s vedľajšími živočíšnymi produktmi</w:t>
      </w:r>
      <w:r w:rsidRPr="004A21C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cs-CZ"/>
        </w:rPr>
        <w:t xml:space="preserve"> z usmrtenej zveri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podozrivej zo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opatrenia zabraňujúce šíreniu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807FEFA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osoby zúčastňujúce sa manipulácie s usmrtenými alebo uhynutými zvieratami podozrivými zo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nesmú prísť do kontaktu s vnímavými domácimi zvieratami v chove minimálne 48 hodín od manipulácie. </w:t>
      </w:r>
    </w:p>
    <w:p w14:paraId="15CD9B9C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použitý odev pri návšteve revíru, manipulácii s usmrtenými a uhynutými zvieratami  podozrivými zo </w:t>
      </w:r>
      <w:proofErr w:type="spellStart"/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>SLAKu</w:t>
      </w:r>
      <w:proofErr w:type="spellEnd"/>
      <w:r w:rsidRPr="004A21C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musí byť ihneď po skončení návštevy vypratý, obuv a nástroje použité v revíri vyčistené a vydezinfikované.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BD7718A" w14:textId="77777777" w:rsidR="004A21C7" w:rsidRPr="004A21C7" w:rsidRDefault="004A21C7" w:rsidP="004A21C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čistenie a dezinfekciu dopravných prostriedkov ktoré boli použité na prepravu podozrivej zveri z nákazy, vrátane kolies dopravných prostriedkov pohybujúcich sa v revíri.</w:t>
      </w:r>
    </w:p>
    <w:p w14:paraId="124DDEB8" w14:textId="47CF1D82" w:rsidR="004A21C7" w:rsidRPr="004A21C7" w:rsidRDefault="0015282D" w:rsidP="004A21C7">
      <w:pPr>
        <w:spacing w:after="266" w:line="240" w:lineRule="auto"/>
        <w:ind w:right="1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Zodpovední</w:t>
      </w:r>
      <w:r w:rsidR="004A21C7"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plnenie: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užívatelia 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poľovného revíru, </w:t>
      </w:r>
      <w:r w:rsidR="00D56ED0">
        <w:rPr>
          <w:rFonts w:ascii="Times New Roman" w:eastAsia="Times New Roman" w:hAnsi="Times New Roman" w:cs="Times New Roman"/>
          <w:sz w:val="24"/>
          <w:szCs w:val="24"/>
          <w:lang w:eastAsia="cs-CZ"/>
        </w:rPr>
        <w:t>držitelia poľovných lístkov</w:t>
      </w:r>
      <w:r w:rsidR="00D56ED0" w:rsidRPr="00D56ED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0660246" w14:textId="593B3958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C.  </w:t>
      </w:r>
      <w:r w:rsidR="001528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Organizátorom spoločenských poľovníckych akcii nariaďujem:</w:t>
      </w:r>
      <w:r w:rsidRPr="004A2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D56E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14:paraId="74721191" w14:textId="77777777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18D538" w14:textId="0C5DE50B" w:rsidR="004A21C7" w:rsidRPr="004A21C7" w:rsidRDefault="004A21C7" w:rsidP="004A21C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vykonávania všetkých spoločenských poľovníckych akcií (chovateľských prehliadok, výstav trofejí, plesov, akcií s hromadnou účasťou rizikových skupín ľudí akou sú poľovníci) a to ako v intraviláne, tak v extraviláne katastrov obcí v reštrikčnej zóne</w:t>
      </w:r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B8B4C2" w14:textId="6DDC9AF2" w:rsidR="004A21C7" w:rsidRPr="004A21C7" w:rsidRDefault="004A21C7" w:rsidP="004A21C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 vykonávania výstavných častí chovateľských prehliadok okrem reštrikčnej zóny platí aj pre poľovné revíry v územnej pôsobnosti OPK Galanta, Pezinok, Bratislava, Nové Zámky, Levice, Šaľa, Senec</w:t>
      </w:r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FB7A80" w14:textId="6788D2FE" w:rsidR="004A21C7" w:rsidRPr="004A21C7" w:rsidRDefault="004A21C7" w:rsidP="004A21C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chovateľských prehliadok organizovaných v územnej pôsobnosti ostatných OPK v SR sa môžu zúčastniť len držitelia poľovných lístkov žijúci na tomto území a ktorí </w:t>
      </w:r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posledných sedem dní nevykonávali poľovnícke aktivity v reštrikčnej zóne. </w:t>
      </w:r>
    </w:p>
    <w:p w14:paraId="219B8A1D" w14:textId="77777777" w:rsidR="00D56ED0" w:rsidRDefault="00D56ED0" w:rsidP="004A21C7">
      <w:pPr>
        <w:spacing w:after="266" w:line="240" w:lineRule="auto"/>
        <w:ind w:right="1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9C209A8" w14:textId="5E68FCA3" w:rsidR="004A21C7" w:rsidRPr="004A21C7" w:rsidRDefault="00D56ED0" w:rsidP="004A21C7">
      <w:pPr>
        <w:spacing w:after="266" w:line="240" w:lineRule="auto"/>
        <w:ind w:right="1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Zodpovední</w:t>
      </w:r>
      <w:r w:rsidR="004A21C7"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plnenie: 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organizátori poľovníckych akcii</w:t>
      </w:r>
    </w:p>
    <w:p w14:paraId="03F94B20" w14:textId="77777777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C3BCFB" w14:textId="77777777" w:rsidR="004A21C7" w:rsidRPr="004A21C7" w:rsidRDefault="004A21C7" w:rsidP="004A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A2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 d ô v o d n e n i e</w:t>
      </w:r>
    </w:p>
    <w:p w14:paraId="29359F0F" w14:textId="77777777" w:rsidR="004A21C7" w:rsidRPr="004A21C7" w:rsidRDefault="004A21C7" w:rsidP="004A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D85976" w14:textId="7E637F48" w:rsidR="00005EBB" w:rsidRPr="00D56ED0" w:rsidRDefault="00ED26AD" w:rsidP="00D5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Dň</w:t>
      </w:r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21.3. 2025 bol potvrdený 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výskyt </w:t>
      </w:r>
      <w:proofErr w:type="spellStart"/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 hovädzieho dobytka v katastri obcí Medveďov, Ňárad, Baka v okrese Dunajská Streda.</w:t>
      </w:r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Dňa 25. 3. 2025 bol potvrdený výskyt </w:t>
      </w:r>
      <w:proofErr w:type="spellStart"/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 w:rsidR="00464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 hovädzieho dobytka v chove v lokalite Malá Lúč v okrese Dunajská Streda.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Vý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oj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nákazovej situácie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bol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podnetom na 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vydanie týchto opatrení centrálnou autoritou veterinárnej správy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okrem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vydaných 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>opatrení príslušnou RVPS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A21C7" w:rsidRPr="004A2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pretože opatrenia vydané pre užívateľov poľovných revírov nezahŕňali povinnosti aj pre organizátorov spoločenských poľovníckych akcii.</w:t>
      </w:r>
    </w:p>
    <w:p w14:paraId="7902EE94" w14:textId="541E705A" w:rsidR="00EE1F19" w:rsidRDefault="00EE1F19" w:rsidP="00A454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6D63" w:rsidRPr="00C05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základe vyššie uvedeného hlavný veterinárny lekár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Slovenskej republiky nariaďuje </w:t>
      </w:r>
      <w:r w:rsidR="00D56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súlade s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§ 6 ods. 5 písm. a)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 v zmysle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§ 34 ods. 1 písm. b) zákona č. 39/2007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z. o veterinárnej starostlivosti v znení neskorších predpisov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mimoriadne núdzové opatrenia</w:t>
      </w:r>
      <w:r w:rsidR="00D56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D56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lastRenderedPageBreak/>
        <w:t>na zabránenie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rozšíreni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slintačky a krívačky</w:t>
      </w:r>
      <w:r w:rsidR="00034EE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Slovenskej 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republiky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vzhľadom na to,</w:t>
      </w:r>
      <w:r w:rsidR="00840C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               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že uvedená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c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horoba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môž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e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predstavovať vážne nebezpečenstvo pre zdravie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zvierat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</w:t>
      </w:r>
    </w:p>
    <w:p w14:paraId="66AD3B97" w14:textId="5114E0A6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28FB1C3E" w14:textId="12A42ED5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20A4F6D4" w14:textId="61FF0601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005E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Poučenie: </w:t>
      </w:r>
    </w:p>
    <w:p w14:paraId="0F963E8A" w14:textId="77777777" w:rsidR="00005EBB" w:rsidRP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1657A26A" w14:textId="292E8722" w:rsidR="00100EBD" w:rsidRPr="00D374DD" w:rsidRDefault="00100EBD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nariaďovanie mimoriadnych núdzových opatrení sa podľa § 52 ods. 1 písm. h) a n)  zákona č. 39/2007 Z. z. o veterinárnej starostlivosti v znení neskorších predpisov nevzťahujú všeobecné predpisy o správnom konaní.</w:t>
      </w:r>
    </w:p>
    <w:p w14:paraId="56A604DB" w14:textId="77777777" w:rsidR="00100EBD" w:rsidRPr="00D374DD" w:rsidRDefault="00100EBD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6ACE3E32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0CCB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B541C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670B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BF2C0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7C811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D9A6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1501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F058A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E2BE8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F8D2A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1991" w14:textId="77777777" w:rsidR="00EA4B32" w:rsidRDefault="00EA4B32" w:rsidP="00932B3A">
      <w:pPr>
        <w:spacing w:after="0" w:line="240" w:lineRule="auto"/>
      </w:pPr>
      <w:r>
        <w:separator/>
      </w:r>
    </w:p>
  </w:endnote>
  <w:endnote w:type="continuationSeparator" w:id="0">
    <w:p w14:paraId="167CF025" w14:textId="77777777" w:rsidR="00EA4B32" w:rsidRDefault="00EA4B32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254C181C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AD">
          <w:rPr>
            <w:noProof/>
          </w:rPr>
          <w:t>4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BFD6F" w14:textId="77777777" w:rsidR="00EA4B32" w:rsidRDefault="00EA4B32" w:rsidP="00932B3A">
      <w:pPr>
        <w:spacing w:after="0" w:line="240" w:lineRule="auto"/>
      </w:pPr>
      <w:r>
        <w:separator/>
      </w:r>
    </w:p>
  </w:footnote>
  <w:footnote w:type="continuationSeparator" w:id="0">
    <w:p w14:paraId="4B9DA884" w14:textId="77777777" w:rsidR="00EA4B32" w:rsidRDefault="00EA4B32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121"/>
    <w:multiLevelType w:val="hybridMultilevel"/>
    <w:tmpl w:val="BB1CB65C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86F09"/>
    <w:multiLevelType w:val="hybridMultilevel"/>
    <w:tmpl w:val="D3CA9C5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5"/>
  </w:num>
  <w:num w:numId="5">
    <w:abstractNumId w:val="21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20"/>
  </w:num>
  <w:num w:numId="1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8"/>
  </w:num>
  <w:num w:numId="16">
    <w:abstractNumId w:val="19"/>
  </w:num>
  <w:num w:numId="17">
    <w:abstractNumId w:val="22"/>
  </w:num>
  <w:num w:numId="18">
    <w:abstractNumId w:val="5"/>
  </w:num>
  <w:num w:numId="19">
    <w:abstractNumId w:val="14"/>
  </w:num>
  <w:num w:numId="20">
    <w:abstractNumId w:val="0"/>
  </w:num>
  <w:num w:numId="21">
    <w:abstractNumId w:val="23"/>
  </w:num>
  <w:num w:numId="22">
    <w:abstractNumId w:val="17"/>
  </w:num>
  <w:num w:numId="23">
    <w:abstractNumId w:val="2"/>
  </w:num>
  <w:num w:numId="24">
    <w:abstractNumId w:val="9"/>
  </w:num>
  <w:num w:numId="25">
    <w:abstractNumId w:val="3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81C7B"/>
    <w:rsid w:val="000A7D60"/>
    <w:rsid w:val="000B776C"/>
    <w:rsid w:val="000F4303"/>
    <w:rsid w:val="00100EBD"/>
    <w:rsid w:val="00147951"/>
    <w:rsid w:val="0015282D"/>
    <w:rsid w:val="00193049"/>
    <w:rsid w:val="001A428B"/>
    <w:rsid w:val="00221395"/>
    <w:rsid w:val="002307E4"/>
    <w:rsid w:val="00255E6A"/>
    <w:rsid w:val="002726B6"/>
    <w:rsid w:val="002A2488"/>
    <w:rsid w:val="002A7611"/>
    <w:rsid w:val="002C5316"/>
    <w:rsid w:val="002C65DA"/>
    <w:rsid w:val="002E65A6"/>
    <w:rsid w:val="002F0831"/>
    <w:rsid w:val="00311C29"/>
    <w:rsid w:val="0031437D"/>
    <w:rsid w:val="00346E3B"/>
    <w:rsid w:val="003551DD"/>
    <w:rsid w:val="003B619E"/>
    <w:rsid w:val="003C596B"/>
    <w:rsid w:val="00422E36"/>
    <w:rsid w:val="00424259"/>
    <w:rsid w:val="0043238A"/>
    <w:rsid w:val="00446CD4"/>
    <w:rsid w:val="004642CA"/>
    <w:rsid w:val="004A21C7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D1D36"/>
    <w:rsid w:val="007463AD"/>
    <w:rsid w:val="007475EB"/>
    <w:rsid w:val="0075337F"/>
    <w:rsid w:val="007717F6"/>
    <w:rsid w:val="00795C6B"/>
    <w:rsid w:val="007A4064"/>
    <w:rsid w:val="007C3103"/>
    <w:rsid w:val="00840910"/>
    <w:rsid w:val="00840C17"/>
    <w:rsid w:val="00853C42"/>
    <w:rsid w:val="0086707D"/>
    <w:rsid w:val="00877264"/>
    <w:rsid w:val="008F16D7"/>
    <w:rsid w:val="008F4F0D"/>
    <w:rsid w:val="009239DB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7342"/>
    <w:rsid w:val="00AB3FAB"/>
    <w:rsid w:val="00AB5B22"/>
    <w:rsid w:val="00AC1EAF"/>
    <w:rsid w:val="00AF260E"/>
    <w:rsid w:val="00B52882"/>
    <w:rsid w:val="00B977F7"/>
    <w:rsid w:val="00BB2A42"/>
    <w:rsid w:val="00BB6F40"/>
    <w:rsid w:val="00C026BB"/>
    <w:rsid w:val="00C05A4F"/>
    <w:rsid w:val="00C126BB"/>
    <w:rsid w:val="00C14DFE"/>
    <w:rsid w:val="00C21882"/>
    <w:rsid w:val="00C31D16"/>
    <w:rsid w:val="00C4318F"/>
    <w:rsid w:val="00C76D3A"/>
    <w:rsid w:val="00C84A9E"/>
    <w:rsid w:val="00C92FF6"/>
    <w:rsid w:val="00CA6D25"/>
    <w:rsid w:val="00D04B76"/>
    <w:rsid w:val="00D374DD"/>
    <w:rsid w:val="00D56ED0"/>
    <w:rsid w:val="00DA5226"/>
    <w:rsid w:val="00DB7B0B"/>
    <w:rsid w:val="00DF3FC4"/>
    <w:rsid w:val="00DF5BB4"/>
    <w:rsid w:val="00E02160"/>
    <w:rsid w:val="00E56B8D"/>
    <w:rsid w:val="00E61C88"/>
    <w:rsid w:val="00E661D7"/>
    <w:rsid w:val="00EA4B32"/>
    <w:rsid w:val="00EC6FB6"/>
    <w:rsid w:val="00ED26AD"/>
    <w:rsid w:val="00EE1F19"/>
    <w:rsid w:val="00F07D49"/>
    <w:rsid w:val="00F64556"/>
    <w:rsid w:val="00F66E2B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category/zvierata/nakazy-a-choroby-zvierat/slintacka-a-krivac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ps.sk/category/zvierata/nakazy-a-choroby-zvierat/slintacka-a-krivacka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Dell</cp:lastModifiedBy>
  <cp:revision>4</cp:revision>
  <cp:lastPrinted>2025-03-21T14:12:00Z</cp:lastPrinted>
  <dcterms:created xsi:type="dcterms:W3CDTF">2025-03-26T15:16:00Z</dcterms:created>
  <dcterms:modified xsi:type="dcterms:W3CDTF">2025-03-26T15:40:00Z</dcterms:modified>
</cp:coreProperties>
</file>