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5C" w:rsidRPr="0048518E" w:rsidRDefault="00A5125C" w:rsidP="00A5125C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A5125C" w:rsidRPr="00567723" w:rsidTr="00A4112D">
        <w:trPr>
          <w:trHeight w:val="390"/>
        </w:trPr>
        <w:tc>
          <w:tcPr>
            <w:tcW w:w="7380" w:type="dxa"/>
          </w:tcPr>
          <w:p w:rsidR="00A5125C" w:rsidRPr="002526EA" w:rsidRDefault="00A5125C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A5125C" w:rsidRPr="00567723" w:rsidTr="00A4112D">
        <w:tc>
          <w:tcPr>
            <w:tcW w:w="9540" w:type="dxa"/>
            <w:gridSpan w:val="3"/>
          </w:tcPr>
          <w:p w:rsidR="00A5125C" w:rsidRPr="00150BCD" w:rsidRDefault="00A5125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4D5785" w:rsidRDefault="00A5125C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A5125C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A5125C" w:rsidRPr="00567723" w:rsidTr="00A4112D">
        <w:tc>
          <w:tcPr>
            <w:tcW w:w="9540" w:type="dxa"/>
            <w:gridSpan w:val="3"/>
          </w:tcPr>
          <w:p w:rsidR="00A5125C" w:rsidRPr="00567723" w:rsidRDefault="00A5125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5125C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5125C" w:rsidRPr="00567723" w:rsidTr="00A4112D">
        <w:tc>
          <w:tcPr>
            <w:tcW w:w="7380" w:type="dxa"/>
          </w:tcPr>
          <w:p w:rsidR="00A5125C" w:rsidRPr="00567723" w:rsidRDefault="00A5125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A5125C" w:rsidRPr="00567723" w:rsidRDefault="00A5125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3B6BF9" w:rsidRPr="00040AFB" w:rsidRDefault="003B6BF9" w:rsidP="003B6BF9">
      <w:pPr>
        <w:pStyle w:val="Nadpis1"/>
        <w:jc w:val="left"/>
        <w:rPr>
          <w:sz w:val="24"/>
          <w:u w:val="single"/>
        </w:rPr>
      </w:pPr>
      <w:r>
        <w:rPr>
          <w:sz w:val="22"/>
          <w:u w:val="single"/>
        </w:rPr>
        <w:lastRenderedPageBreak/>
        <w:t xml:space="preserve">Príloha č. </w:t>
      </w:r>
      <w:r w:rsidR="00955C73">
        <w:rPr>
          <w:sz w:val="22"/>
          <w:u w:val="single"/>
        </w:rPr>
        <w:t>2</w:t>
      </w:r>
      <w:r w:rsidRPr="00040AFB">
        <w:rPr>
          <w:sz w:val="22"/>
          <w:u w:val="single"/>
        </w:rPr>
        <w:t xml:space="preserve">- </w:t>
      </w:r>
      <w:r w:rsidR="002536C2">
        <w:rPr>
          <w:sz w:val="22"/>
          <w:u w:val="single"/>
        </w:rPr>
        <w:t>CHOV ŽIVOČÍCHOV AKVAKULTÚRY</w:t>
      </w:r>
      <w:r w:rsidRPr="00040AFB">
        <w:rPr>
          <w:sz w:val="22"/>
          <w:u w:val="single"/>
        </w:rPr>
        <w:t xml:space="preserve"> </w:t>
      </w:r>
      <w:r w:rsidR="002536C2">
        <w:rPr>
          <w:sz w:val="22"/>
          <w:u w:val="single"/>
        </w:rPr>
        <w:t xml:space="preserve"> A PRODUKCIA RIAS </w:t>
      </w:r>
      <w:r w:rsidRPr="00040AFB">
        <w:rPr>
          <w:sz w:val="22"/>
          <w:u w:val="single"/>
        </w:rPr>
        <w:t>Z </w:t>
      </w:r>
      <w:r>
        <w:rPr>
          <w:sz w:val="22"/>
          <w:u w:val="single"/>
        </w:rPr>
        <w:t>EPV</w:t>
      </w:r>
    </w:p>
    <w:p w:rsidR="003B6BF9" w:rsidRDefault="003B6BF9" w:rsidP="003B6BF9">
      <w:pPr>
        <w:rPr>
          <w:sz w:val="22"/>
          <w:szCs w:val="22"/>
        </w:rPr>
      </w:pPr>
    </w:p>
    <w:p w:rsidR="002536C2" w:rsidRPr="002536C2" w:rsidRDefault="002536C2" w:rsidP="002536C2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C4152E">
        <w:rPr>
          <w:b/>
          <w:sz w:val="22"/>
          <w:szCs w:val="22"/>
        </w:rPr>
        <w:t xml:space="preserve">Územie využívané </w:t>
      </w:r>
      <w:r>
        <w:rPr>
          <w:b/>
          <w:sz w:val="22"/>
          <w:szCs w:val="22"/>
        </w:rPr>
        <w:t xml:space="preserve">pri chove </w:t>
      </w:r>
      <w:proofErr w:type="spellStart"/>
      <w:r>
        <w:rPr>
          <w:b/>
          <w:sz w:val="22"/>
          <w:szCs w:val="22"/>
        </w:rPr>
        <w:t>akvakultúrnych</w:t>
      </w:r>
      <w:proofErr w:type="spellEnd"/>
      <w:r>
        <w:rPr>
          <w:b/>
          <w:sz w:val="22"/>
          <w:szCs w:val="22"/>
        </w:rPr>
        <w:t xml:space="preserve"> živočíchov</w:t>
      </w:r>
      <w:r w:rsidRPr="00C4152E">
        <w:rPr>
          <w:b/>
          <w:sz w:val="22"/>
          <w:szCs w:val="22"/>
        </w:rPr>
        <w:t xml:space="preserve"> </w:t>
      </w:r>
      <w:r w:rsidRPr="00C4152E">
        <w:rPr>
          <w:sz w:val="22"/>
          <w:szCs w:val="22"/>
        </w:rPr>
        <w:t>(umiestnenie vodných plôch, výmera):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2536C2" w:rsidTr="002536C2">
        <w:tc>
          <w:tcPr>
            <w:tcW w:w="3237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Územie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037AD5">
              <w:rPr>
                <w:b/>
                <w:sz w:val="22"/>
                <w:szCs w:val="22"/>
              </w:rPr>
              <w:t>označenie vodnej plochy</w:t>
            </w: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Pr="00037AD5">
              <w:rPr>
                <w:b/>
                <w:sz w:val="22"/>
                <w:szCs w:val="22"/>
              </w:rPr>
              <w:t xml:space="preserve">ýmera plochy </w:t>
            </w:r>
            <w:r w:rsidRPr="005E33F9">
              <w:rPr>
                <w:sz w:val="22"/>
                <w:szCs w:val="22"/>
              </w:rPr>
              <w:t>(ha)</w:t>
            </w:r>
          </w:p>
        </w:tc>
        <w:tc>
          <w:tcPr>
            <w:tcW w:w="3238" w:type="dxa"/>
          </w:tcPr>
          <w:p w:rsidR="002536C2" w:rsidRDefault="002536C2" w:rsidP="002536C2">
            <w:pPr>
              <w:tabs>
                <w:tab w:val="left" w:pos="2467"/>
              </w:tabs>
              <w:rPr>
                <w:b/>
                <w:sz w:val="22"/>
                <w:szCs w:val="22"/>
              </w:rPr>
            </w:pPr>
            <w:r w:rsidRPr="00CA2249">
              <w:rPr>
                <w:b/>
                <w:sz w:val="22"/>
                <w:szCs w:val="22"/>
              </w:rPr>
              <w:t xml:space="preserve">Číslo </w:t>
            </w:r>
            <w:r>
              <w:rPr>
                <w:b/>
                <w:sz w:val="22"/>
                <w:szCs w:val="22"/>
              </w:rPr>
              <w:t>schválenej prevádzkarne</w:t>
            </w:r>
            <w:r w:rsidRPr="00CA2249">
              <w:rPr>
                <w:b/>
                <w:sz w:val="22"/>
                <w:szCs w:val="22"/>
              </w:rPr>
              <w:t xml:space="preserve"> na chov rýb</w:t>
            </w:r>
          </w:p>
        </w:tc>
      </w:tr>
      <w:tr w:rsidR="002536C2" w:rsidTr="002536C2">
        <w:tc>
          <w:tcPr>
            <w:tcW w:w="3237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536C2" w:rsidTr="002536C2">
        <w:tc>
          <w:tcPr>
            <w:tcW w:w="3237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536C2" w:rsidTr="002536C2">
        <w:tc>
          <w:tcPr>
            <w:tcW w:w="3237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536C2" w:rsidTr="002536C2">
        <w:tc>
          <w:tcPr>
            <w:tcW w:w="3237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2536C2" w:rsidRDefault="002536C2" w:rsidP="002536C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536C2" w:rsidRDefault="002536C2" w:rsidP="002536C2">
      <w:pPr>
        <w:spacing w:before="120" w:after="120"/>
        <w:rPr>
          <w:b/>
          <w:sz w:val="22"/>
          <w:szCs w:val="22"/>
        </w:rPr>
      </w:pPr>
    </w:p>
    <w:p w:rsidR="002536C2" w:rsidRPr="00AD5EC7" w:rsidRDefault="002536C2" w:rsidP="00EA130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b/>
          <w:sz w:val="22"/>
          <w:szCs w:val="22"/>
        </w:rPr>
      </w:pPr>
      <w:r w:rsidRPr="00AD5EC7">
        <w:rPr>
          <w:b/>
          <w:sz w:val="22"/>
          <w:szCs w:val="22"/>
        </w:rPr>
        <w:t xml:space="preserve">Chovaný druh </w:t>
      </w:r>
      <w:r>
        <w:rPr>
          <w:b/>
          <w:sz w:val="22"/>
          <w:szCs w:val="22"/>
        </w:rPr>
        <w:t xml:space="preserve">na farme </w:t>
      </w:r>
      <w:r w:rsidRPr="00C4152E">
        <w:rPr>
          <w:sz w:val="22"/>
          <w:szCs w:val="22"/>
        </w:rPr>
        <w:t>(</w:t>
      </w:r>
      <w:r w:rsidR="00EA1306">
        <w:rPr>
          <w:sz w:val="22"/>
          <w:szCs w:val="22"/>
        </w:rPr>
        <w:t>uviesť v súlade s prílohou</w:t>
      </w:r>
      <w:r>
        <w:rPr>
          <w:sz w:val="22"/>
          <w:szCs w:val="22"/>
        </w:rPr>
        <w:t xml:space="preserve"> II</w:t>
      </w:r>
      <w:r w:rsidR="00EA1306">
        <w:rPr>
          <w:sz w:val="22"/>
          <w:szCs w:val="22"/>
        </w:rPr>
        <w:t xml:space="preserve"> </w:t>
      </w:r>
      <w:r w:rsidR="00EA1306">
        <w:rPr>
          <w:bCs/>
          <w:sz w:val="22"/>
          <w:szCs w:val="22"/>
          <w:lang w:bidi="sk-SK"/>
        </w:rPr>
        <w:t xml:space="preserve">Vykonávacieho nariadenia komisie (EÚ) 2020/464 </w:t>
      </w:r>
      <w:r w:rsidR="00EA1306" w:rsidRPr="00EA1306">
        <w:rPr>
          <w:bCs/>
          <w:sz w:val="22"/>
          <w:szCs w:val="22"/>
          <w:lang w:bidi="sk-SK"/>
        </w:rPr>
        <w:t>z 26. marca 2020, ktorým sa stanovujú určité pravidlá uplatňovania nariadenia Európskeho parlamentu a Rady (EÚ) 2018/848, pokiaľ ide o dokumenty potrebné na spätné uznanie období na účely konverzie, o výrobu produktov ekologickej poľnohospodárskej výroby a o informácie, ktoré</w:t>
      </w:r>
      <w:r w:rsidR="00EA1306">
        <w:rPr>
          <w:bCs/>
          <w:sz w:val="22"/>
          <w:szCs w:val="22"/>
          <w:lang w:bidi="sk-SK"/>
        </w:rPr>
        <w:t xml:space="preserve"> majú poskytovať členské štáty v znení neskorších predpisov</w:t>
      </w:r>
      <w:r w:rsidRPr="00C4152E">
        <w:rPr>
          <w:sz w:val="22"/>
          <w:szCs w:val="22"/>
        </w:rPr>
        <w:t>)</w:t>
      </w:r>
      <w:r w:rsidRPr="00AD5EC7">
        <w:rPr>
          <w:b/>
          <w:sz w:val="22"/>
          <w:szCs w:val="22"/>
        </w:rPr>
        <w:t xml:space="preserve"> a spôsob produkcie </w:t>
      </w:r>
      <w:r w:rsidRPr="00C4152E">
        <w:rPr>
          <w:sz w:val="22"/>
          <w:szCs w:val="22"/>
        </w:rPr>
        <w:t>(ekologická / neekologická):</w:t>
      </w:r>
    </w:p>
    <w:tbl>
      <w:tblPr>
        <w:tblStyle w:val="Mriekatabuky"/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714"/>
        <w:gridCol w:w="2268"/>
        <w:gridCol w:w="1559"/>
        <w:gridCol w:w="1418"/>
      </w:tblGrid>
      <w:tr w:rsidR="002536C2" w:rsidRPr="00037AD5" w:rsidTr="00EA1306">
        <w:tc>
          <w:tcPr>
            <w:tcW w:w="3714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 xml:space="preserve">Druh </w:t>
            </w:r>
            <w:r w:rsidRPr="00AD5EC7">
              <w:rPr>
                <w:sz w:val="22"/>
                <w:szCs w:val="22"/>
              </w:rPr>
              <w:t>(napr. kapor, pstruh)</w:t>
            </w:r>
          </w:p>
        </w:tc>
        <w:tc>
          <w:tcPr>
            <w:tcW w:w="2268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 xml:space="preserve">Predpokladaná ročná produkcia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039A">
              <w:rPr>
                <w:sz w:val="22"/>
                <w:szCs w:val="22"/>
              </w:rPr>
              <w:t>(v kg)</w:t>
            </w:r>
          </w:p>
        </w:tc>
        <w:tc>
          <w:tcPr>
            <w:tcW w:w="1559" w:type="dxa"/>
          </w:tcPr>
          <w:p w:rsidR="002536C2" w:rsidRPr="00037AD5" w:rsidRDefault="002536C2" w:rsidP="00925C64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Neekologická</w:t>
            </w:r>
          </w:p>
          <w:p w:rsidR="002536C2" w:rsidRPr="00037AD5" w:rsidRDefault="002536C2" w:rsidP="00925C64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produkcia</w:t>
            </w:r>
          </w:p>
          <w:p w:rsidR="002536C2" w:rsidRPr="0055039A" w:rsidRDefault="002536C2" w:rsidP="00925C64">
            <w:pPr>
              <w:jc w:val="center"/>
              <w:rPr>
                <w:sz w:val="22"/>
                <w:szCs w:val="22"/>
              </w:rPr>
            </w:pPr>
            <w:r w:rsidRPr="0055039A">
              <w:rPr>
                <w:sz w:val="22"/>
                <w:szCs w:val="22"/>
              </w:rPr>
              <w:t>(označiť X)</w:t>
            </w:r>
          </w:p>
        </w:tc>
        <w:tc>
          <w:tcPr>
            <w:tcW w:w="1418" w:type="dxa"/>
          </w:tcPr>
          <w:p w:rsidR="002536C2" w:rsidRPr="00037AD5" w:rsidRDefault="002536C2" w:rsidP="00925C64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Ekologická</w:t>
            </w:r>
          </w:p>
          <w:p w:rsidR="002536C2" w:rsidRPr="00037AD5" w:rsidRDefault="002536C2" w:rsidP="00925C64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produkcia</w:t>
            </w:r>
          </w:p>
          <w:p w:rsidR="002536C2" w:rsidRPr="0055039A" w:rsidRDefault="002536C2" w:rsidP="00925C64">
            <w:pPr>
              <w:jc w:val="center"/>
              <w:rPr>
                <w:sz w:val="22"/>
                <w:szCs w:val="22"/>
              </w:rPr>
            </w:pPr>
            <w:r w:rsidRPr="0055039A">
              <w:rPr>
                <w:sz w:val="22"/>
                <w:szCs w:val="22"/>
              </w:rPr>
              <w:t>(označiť X)</w:t>
            </w:r>
          </w:p>
        </w:tc>
      </w:tr>
      <w:tr w:rsidR="002536C2" w:rsidRPr="00037AD5" w:rsidTr="00EA1306">
        <w:tc>
          <w:tcPr>
            <w:tcW w:w="3714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</w:tr>
      <w:tr w:rsidR="002536C2" w:rsidRPr="00037AD5" w:rsidTr="00EA1306">
        <w:tc>
          <w:tcPr>
            <w:tcW w:w="3714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</w:tr>
      <w:tr w:rsidR="002536C2" w:rsidRPr="00037AD5" w:rsidTr="00EA1306">
        <w:tc>
          <w:tcPr>
            <w:tcW w:w="3714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</w:tr>
      <w:tr w:rsidR="002536C2" w:rsidRPr="00037AD5" w:rsidTr="00EA1306">
        <w:tc>
          <w:tcPr>
            <w:tcW w:w="3714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</w:tr>
      <w:tr w:rsidR="002536C2" w:rsidRPr="00037AD5" w:rsidTr="00EA1306">
        <w:tc>
          <w:tcPr>
            <w:tcW w:w="3714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36C2" w:rsidRPr="00037AD5" w:rsidRDefault="002536C2" w:rsidP="00925C64">
            <w:pPr>
              <w:rPr>
                <w:sz w:val="22"/>
                <w:szCs w:val="22"/>
              </w:rPr>
            </w:pPr>
          </w:p>
        </w:tc>
      </w:tr>
    </w:tbl>
    <w:p w:rsidR="002536C2" w:rsidRPr="004516D1" w:rsidRDefault="002536C2" w:rsidP="002536C2">
      <w:pPr>
        <w:tabs>
          <w:tab w:val="left" w:pos="5760"/>
        </w:tabs>
        <w:spacing w:after="120"/>
        <w:rPr>
          <w:sz w:val="22"/>
          <w:szCs w:val="22"/>
        </w:rPr>
      </w:pPr>
    </w:p>
    <w:p w:rsidR="002536C2" w:rsidRPr="00C4152E" w:rsidRDefault="002536C2" w:rsidP="002536C2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55039A">
        <w:rPr>
          <w:b/>
          <w:sz w:val="22"/>
          <w:szCs w:val="22"/>
        </w:rPr>
        <w:t>V súvislosti s</w:t>
      </w:r>
      <w:r>
        <w:rPr>
          <w:b/>
          <w:sz w:val="22"/>
          <w:szCs w:val="22"/>
        </w:rPr>
        <w:t> ekologickou poľnohospodárskou výrobou sa na farme</w:t>
      </w:r>
      <w:r w:rsidRPr="0055039A">
        <w:rPr>
          <w:b/>
          <w:sz w:val="22"/>
          <w:szCs w:val="22"/>
        </w:rPr>
        <w:t xml:space="preserve"> vykonávajú </w:t>
      </w:r>
      <w:r>
        <w:rPr>
          <w:b/>
          <w:sz w:val="22"/>
          <w:szCs w:val="22"/>
        </w:rPr>
        <w:t xml:space="preserve">nasledujúce </w:t>
      </w:r>
      <w:r w:rsidRPr="0055039A">
        <w:rPr>
          <w:b/>
          <w:sz w:val="22"/>
          <w:szCs w:val="22"/>
        </w:rPr>
        <w:t>činnosti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(označte relevantný údaj):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423"/>
        <w:gridCol w:w="992"/>
      </w:tblGrid>
      <w:tr w:rsidR="002536C2" w:rsidRPr="00037AD5" w:rsidTr="00925C64">
        <w:tc>
          <w:tcPr>
            <w:tcW w:w="4423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Činnosť</w:t>
            </w:r>
          </w:p>
        </w:tc>
        <w:tc>
          <w:tcPr>
            <w:tcW w:w="992" w:type="dxa"/>
          </w:tcPr>
          <w:p w:rsidR="002536C2" w:rsidRPr="00AF4B2E" w:rsidRDefault="002536C2" w:rsidP="00925C64">
            <w:pPr>
              <w:tabs>
                <w:tab w:val="left" w:pos="576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AF4B2E">
              <w:rPr>
                <w:sz w:val="22"/>
                <w:szCs w:val="22"/>
              </w:rPr>
              <w:t>Označiť X</w:t>
            </w:r>
          </w:p>
        </w:tc>
      </w:tr>
      <w:tr w:rsidR="002536C2" w:rsidRPr="00037AD5" w:rsidTr="00925C64">
        <w:tc>
          <w:tcPr>
            <w:tcW w:w="4423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 w:rsidRPr="00037AD5">
              <w:rPr>
                <w:sz w:val="22"/>
                <w:szCs w:val="22"/>
              </w:rPr>
              <w:t>liahnutie</w:t>
            </w:r>
          </w:p>
        </w:tc>
        <w:tc>
          <w:tcPr>
            <w:tcW w:w="992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2536C2" w:rsidRPr="00037AD5" w:rsidTr="00925C64">
        <w:tc>
          <w:tcPr>
            <w:tcW w:w="4423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 w:rsidRPr="00037AD5">
              <w:rPr>
                <w:sz w:val="22"/>
                <w:szCs w:val="22"/>
              </w:rPr>
              <w:t>chov</w:t>
            </w:r>
          </w:p>
        </w:tc>
        <w:tc>
          <w:tcPr>
            <w:tcW w:w="992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2536C2" w:rsidRPr="00037AD5" w:rsidTr="00925C64">
        <w:tc>
          <w:tcPr>
            <w:tcW w:w="4423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následné </w:t>
            </w:r>
            <w:r w:rsidRPr="00037AD5">
              <w:rPr>
                <w:sz w:val="22"/>
                <w:szCs w:val="22"/>
              </w:rPr>
              <w:t>spracovanie</w:t>
            </w:r>
          </w:p>
        </w:tc>
        <w:tc>
          <w:tcPr>
            <w:tcW w:w="992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2536C2" w:rsidRPr="00037AD5" w:rsidTr="00925C64">
        <w:tc>
          <w:tcPr>
            <w:tcW w:w="4423" w:type="dxa"/>
          </w:tcPr>
          <w:p w:rsidR="002536C2" w:rsidRPr="00037AD5" w:rsidRDefault="00EA1306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umiestnenie na trh</w:t>
            </w:r>
          </w:p>
        </w:tc>
        <w:tc>
          <w:tcPr>
            <w:tcW w:w="992" w:type="dxa"/>
          </w:tcPr>
          <w:p w:rsidR="002536C2" w:rsidRPr="00037AD5" w:rsidRDefault="002536C2" w:rsidP="00925C64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:rsidR="003B6BF9" w:rsidRDefault="003B6BF9" w:rsidP="003B6BF9">
      <w:pPr>
        <w:spacing w:line="360" w:lineRule="auto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A5125C" w:rsidRDefault="00014DC6" w:rsidP="00014DC6">
      <w:pPr>
        <w:spacing w:after="240"/>
        <w:rPr>
          <w:b/>
          <w:sz w:val="22"/>
          <w:szCs w:val="22"/>
        </w:rPr>
      </w:pPr>
      <w:r w:rsidRPr="00A5125C">
        <w:rPr>
          <w:b/>
          <w:sz w:val="22"/>
          <w:szCs w:val="22"/>
        </w:rPr>
        <w:lastRenderedPageBreak/>
        <w:t xml:space="preserve">Poučenie k vyplneniu Prílohy č. </w:t>
      </w:r>
      <w:r w:rsidR="00E67A9B" w:rsidRPr="00A5125C">
        <w:rPr>
          <w:b/>
          <w:sz w:val="22"/>
          <w:szCs w:val="22"/>
        </w:rPr>
        <w:t>2</w:t>
      </w:r>
      <w:r w:rsidR="00A5125C" w:rsidRPr="00A5125C">
        <w:rPr>
          <w:b/>
          <w:sz w:val="22"/>
          <w:szCs w:val="22"/>
        </w:rPr>
        <w:t xml:space="preserve"> - </w:t>
      </w:r>
      <w:r w:rsidR="00A5125C" w:rsidRPr="00A5125C">
        <w:rPr>
          <w:b/>
          <w:sz w:val="22"/>
          <w:u w:val="single"/>
        </w:rPr>
        <w:t>CHOV ŽIVOČÍCHOV AKVAKULTÚRY A PRODUKCIA RIAS Z EPV</w:t>
      </w:r>
    </w:p>
    <w:p w:rsidR="004910D3" w:rsidRPr="004910D3" w:rsidRDefault="00515B21" w:rsidP="00E67A9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75059">
        <w:rPr>
          <w:sz w:val="22"/>
          <w:szCs w:val="22"/>
        </w:rPr>
        <w:t xml:space="preserve">rílohu č. </w:t>
      </w:r>
      <w:r w:rsidR="00E67A9B">
        <w:rPr>
          <w:sz w:val="22"/>
          <w:szCs w:val="22"/>
        </w:rPr>
        <w:t>2</w:t>
      </w:r>
      <w:r w:rsidR="00175059">
        <w:rPr>
          <w:sz w:val="22"/>
          <w:szCs w:val="22"/>
        </w:rPr>
        <w:t xml:space="preserve"> </w:t>
      </w:r>
      <w:r w:rsidR="00175059" w:rsidRPr="00175059">
        <w:rPr>
          <w:sz w:val="22"/>
          <w:szCs w:val="22"/>
        </w:rPr>
        <w:t xml:space="preserve">vypĺňajú všetci žiadatelia o registráciu do EPV, ktorí </w:t>
      </w:r>
      <w:r w:rsidR="00E67A9B">
        <w:rPr>
          <w:sz w:val="22"/>
          <w:szCs w:val="22"/>
        </w:rPr>
        <w:t xml:space="preserve">sa </w:t>
      </w:r>
      <w:r w:rsidR="00175059" w:rsidRPr="00175059">
        <w:rPr>
          <w:sz w:val="22"/>
          <w:szCs w:val="22"/>
        </w:rPr>
        <w:t>chcú</w:t>
      </w:r>
      <w:r w:rsidR="00E67A9B">
        <w:rPr>
          <w:sz w:val="22"/>
          <w:szCs w:val="22"/>
        </w:rPr>
        <w:t xml:space="preserve"> zaoberať </w:t>
      </w:r>
      <w:proofErr w:type="spellStart"/>
      <w:r w:rsidR="00E67A9B">
        <w:rPr>
          <w:sz w:val="22"/>
          <w:szCs w:val="22"/>
        </w:rPr>
        <w:t>akvakultúrou</w:t>
      </w:r>
      <w:proofErr w:type="spellEnd"/>
      <w:r w:rsidR="00E67A9B">
        <w:rPr>
          <w:sz w:val="22"/>
          <w:szCs w:val="22"/>
        </w:rPr>
        <w:t xml:space="preserve"> v EPV</w:t>
      </w:r>
      <w:r w:rsidR="00175059" w:rsidRPr="00175059">
        <w:rPr>
          <w:sz w:val="22"/>
          <w:szCs w:val="22"/>
        </w:rPr>
        <w:t xml:space="preserve">. </w:t>
      </w:r>
      <w:r w:rsidR="00E67A9B">
        <w:rPr>
          <w:sz w:val="22"/>
          <w:szCs w:val="22"/>
        </w:rPr>
        <w:t>Kde pod</w:t>
      </w:r>
      <w:r w:rsidR="00E67A9B" w:rsidRPr="00E67A9B">
        <w:t xml:space="preserve"> </w:t>
      </w:r>
      <w:r w:rsidR="00E67A9B">
        <w:rPr>
          <w:sz w:val="22"/>
          <w:szCs w:val="22"/>
        </w:rPr>
        <w:t>„</w:t>
      </w:r>
      <w:proofErr w:type="spellStart"/>
      <w:r w:rsidR="00E67A9B">
        <w:rPr>
          <w:sz w:val="22"/>
          <w:szCs w:val="22"/>
        </w:rPr>
        <w:t>akvakultúrou</w:t>
      </w:r>
      <w:proofErr w:type="spellEnd"/>
      <w:r w:rsidR="00E67A9B">
        <w:rPr>
          <w:sz w:val="22"/>
          <w:szCs w:val="22"/>
        </w:rPr>
        <w:t>“ rozumieme</w:t>
      </w:r>
      <w:r w:rsidR="00E67A9B" w:rsidRPr="00E67A9B">
        <w:rPr>
          <w:sz w:val="22"/>
          <w:szCs w:val="22"/>
        </w:rPr>
        <w:t xml:space="preserve"> chov alebo pestovanie vodných organizmov technikami určenými na zvýšenie produkcie daných organizmov nad rámec prirodzenej kapacity prostredia, ak organizmy zostávajú počas fázy chovu a pestovania majetkom fyzickej alebo právnickej osoby, a to až do okamihu ich výlovu vrátane tohto okamihu</w:t>
      </w:r>
      <w:r w:rsidR="00E67A9B">
        <w:rPr>
          <w:sz w:val="22"/>
          <w:szCs w:val="22"/>
        </w:rPr>
        <w:t xml:space="preserve"> (podľa čl. 4 ods. 1 bod 25 nariadenia Európskeho parlamentu a rady (EÚ) č. 1380/2013 </w:t>
      </w:r>
      <w:r w:rsidR="00E67A9B" w:rsidRPr="00E67A9B">
        <w:rPr>
          <w:sz w:val="22"/>
          <w:szCs w:val="22"/>
        </w:rPr>
        <w:t>z 11. decembra 2013</w:t>
      </w:r>
      <w:r w:rsidR="00E67A9B">
        <w:rPr>
          <w:sz w:val="22"/>
          <w:szCs w:val="22"/>
        </w:rPr>
        <w:t xml:space="preserve"> </w:t>
      </w:r>
      <w:r w:rsidR="00E67A9B" w:rsidRPr="00E67A9B">
        <w:rPr>
          <w:sz w:val="22"/>
          <w:szCs w:val="22"/>
        </w:rPr>
        <w:t>o spoločnej rybárskej politike, ktorým sa menia nariadenia Rady (ES) č. 1954/2003 a (ES) č. 1224/2009 a zrušujú nariadenia Rady (ES) č. 2371/2002 a (ES) č. 639/2004 a rozhodnutie Rady 2004/585/ES</w:t>
      </w:r>
      <w:r w:rsidR="00E67A9B">
        <w:rPr>
          <w:sz w:val="22"/>
          <w:szCs w:val="22"/>
        </w:rPr>
        <w:t xml:space="preserve">)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02573D">
        <w:rPr>
          <w:sz w:val="22"/>
          <w:szCs w:val="22"/>
        </w:rPr>
        <w:t>u o registrácii tvor</w:t>
      </w:r>
      <w:r w:rsidR="00502918">
        <w:rPr>
          <w:sz w:val="22"/>
          <w:szCs w:val="22"/>
        </w:rPr>
        <w:t>í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 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A21687" w:rsidRPr="000C53DD">
        <w:rPr>
          <w:sz w:val="22"/>
          <w:szCs w:val="22"/>
        </w:rPr>
        <w:t xml:space="preserve">Ak sa žiadateľ registruje ako fyzická osoba je súčasťou žiadosti o registráciu do EPV aj </w:t>
      </w:r>
      <w:r w:rsidR="00A21687" w:rsidRPr="000C53DD">
        <w:rPr>
          <w:sz w:val="22"/>
          <w:szCs w:val="22"/>
          <w:u w:val="single"/>
        </w:rPr>
        <w:t>kópia zápisu do evidencie samostatne hospodáriaceho roľníka</w:t>
      </w:r>
      <w:r w:rsidR="00A21687" w:rsidRPr="00AA7567">
        <w:rPr>
          <w:b/>
          <w:bCs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E67A9B">
        <w:rPr>
          <w:b/>
          <w:bCs/>
          <w:sz w:val="22"/>
          <w:szCs w:val="22"/>
        </w:rPr>
        <w:t>2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A5125C" w:rsidRPr="004910D3" w:rsidRDefault="00A5125C" w:rsidP="00A5125C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A5125C">
      <w:pPr>
        <w:pStyle w:val="Zkladntext"/>
        <w:numPr>
          <w:ilvl w:val="0"/>
          <w:numId w:val="3"/>
        </w:numPr>
        <w:tabs>
          <w:tab w:val="clear" w:pos="720"/>
          <w:tab w:val="left" w:pos="284"/>
        </w:tabs>
        <w:spacing w:line="480" w:lineRule="auto"/>
        <w:ind w:left="0" w:firstLine="0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A5125C" w:rsidRPr="00A5125C" w:rsidRDefault="00A5125C" w:rsidP="00A5125C">
      <w:pPr>
        <w:spacing w:before="60" w:line="360" w:lineRule="auto"/>
        <w:jc w:val="both"/>
        <w:rPr>
          <w:sz w:val="22"/>
          <w:szCs w:val="22"/>
        </w:rPr>
      </w:pPr>
      <w:r w:rsidRPr="00A5125C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A5125C">
        <w:rPr>
          <w:i/>
          <w:sz w:val="22"/>
          <w:szCs w:val="22"/>
        </w:rPr>
        <w:t>(názov spoločnosti)</w:t>
      </w:r>
      <w:r w:rsidRPr="00A5125C">
        <w:rPr>
          <w:sz w:val="22"/>
          <w:szCs w:val="22"/>
        </w:rPr>
        <w:t xml:space="preserve"> budem(e) hospodáriť v EPV podľa zásad a pravidiel EPV.</w:t>
      </w:r>
    </w:p>
    <w:p w:rsidR="00A5125C" w:rsidRPr="00A5125C" w:rsidRDefault="00A5125C" w:rsidP="00A5125C">
      <w:pPr>
        <w:spacing w:after="120"/>
        <w:jc w:val="both"/>
        <w:rPr>
          <w:sz w:val="22"/>
          <w:szCs w:val="22"/>
        </w:rPr>
      </w:pPr>
      <w:r w:rsidRPr="00A5125C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A5125C">
        <w:rPr>
          <w:sz w:val="22"/>
          <w:szCs w:val="22"/>
        </w:rPr>
        <w:t>ých</w:t>
      </w:r>
      <w:proofErr w:type="spellEnd"/>
      <w:r w:rsidRPr="00A5125C">
        <w:rPr>
          <w:sz w:val="22"/>
          <w:szCs w:val="22"/>
        </w:rPr>
        <w:t>) a aj neekologickej(</w:t>
      </w:r>
      <w:proofErr w:type="spellStart"/>
      <w:r w:rsidRPr="00A5125C">
        <w:rPr>
          <w:sz w:val="22"/>
          <w:szCs w:val="22"/>
        </w:rPr>
        <w:t>ých</w:t>
      </w:r>
      <w:proofErr w:type="spellEnd"/>
      <w:r w:rsidRPr="00A5125C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A5125C" w:rsidRPr="00A5125C" w:rsidRDefault="00A5125C" w:rsidP="00A5125C">
      <w:pPr>
        <w:jc w:val="both"/>
        <w:rPr>
          <w:sz w:val="22"/>
          <w:szCs w:val="22"/>
        </w:rPr>
      </w:pPr>
      <w:r w:rsidRPr="00A5125C">
        <w:rPr>
          <w:sz w:val="22"/>
          <w:szCs w:val="22"/>
        </w:rPr>
        <w:t xml:space="preserve">Pri neplnení povinnosti vyplývajúcich zo zákona č. 282/2020 </w:t>
      </w:r>
      <w:proofErr w:type="spellStart"/>
      <w:r w:rsidRPr="00A5125C">
        <w:rPr>
          <w:sz w:val="22"/>
          <w:szCs w:val="22"/>
        </w:rPr>
        <w:t>Z.z</w:t>
      </w:r>
      <w:proofErr w:type="spellEnd"/>
      <w:r w:rsidRPr="00A5125C">
        <w:rPr>
          <w:sz w:val="22"/>
          <w:szCs w:val="22"/>
        </w:rPr>
        <w:t xml:space="preserve">. o ekologickej poľnohospodárskej výrobe a nariadenia (EÚ) </w:t>
      </w:r>
      <w:r w:rsidRPr="00A5125C">
        <w:rPr>
          <w:bCs/>
          <w:color w:val="000000" w:themeColor="text1"/>
          <w:sz w:val="22"/>
          <w:szCs w:val="22"/>
          <w:lang w:bidi="sk-SK"/>
        </w:rPr>
        <w:t>2018/848</w:t>
      </w:r>
      <w:r w:rsidRPr="00A5125C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AA7567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3D" w:rsidRDefault="00573C3D">
      <w:r>
        <w:separator/>
      </w:r>
    </w:p>
  </w:endnote>
  <w:endnote w:type="continuationSeparator" w:id="0">
    <w:p w:rsidR="00573C3D" w:rsidRDefault="0057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502918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502918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502918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502918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3D" w:rsidRDefault="00573C3D">
      <w:r>
        <w:separator/>
      </w:r>
    </w:p>
  </w:footnote>
  <w:footnote w:type="continuationSeparator" w:id="0">
    <w:p w:rsidR="00573C3D" w:rsidRDefault="0057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4C1D9F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E10ED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75059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36C2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B6BF9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C1D9F"/>
    <w:rsid w:val="004D2D63"/>
    <w:rsid w:val="004D2FAC"/>
    <w:rsid w:val="004D4FF2"/>
    <w:rsid w:val="004E34FC"/>
    <w:rsid w:val="004F326C"/>
    <w:rsid w:val="00502918"/>
    <w:rsid w:val="005044B3"/>
    <w:rsid w:val="00510B4D"/>
    <w:rsid w:val="00515B21"/>
    <w:rsid w:val="005267DF"/>
    <w:rsid w:val="00527A44"/>
    <w:rsid w:val="00530036"/>
    <w:rsid w:val="00532BF2"/>
    <w:rsid w:val="005523B3"/>
    <w:rsid w:val="005602FD"/>
    <w:rsid w:val="00567723"/>
    <w:rsid w:val="00572FFF"/>
    <w:rsid w:val="00573C3D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46E34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A6246"/>
    <w:rsid w:val="007C0B1E"/>
    <w:rsid w:val="007D3DED"/>
    <w:rsid w:val="007E33AB"/>
    <w:rsid w:val="007F62C2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55C73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1687"/>
    <w:rsid w:val="00A220F9"/>
    <w:rsid w:val="00A22FC7"/>
    <w:rsid w:val="00A23CDF"/>
    <w:rsid w:val="00A2514A"/>
    <w:rsid w:val="00A3005E"/>
    <w:rsid w:val="00A3515D"/>
    <w:rsid w:val="00A37364"/>
    <w:rsid w:val="00A41057"/>
    <w:rsid w:val="00A47719"/>
    <w:rsid w:val="00A47FBD"/>
    <w:rsid w:val="00A5125C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A3CC3"/>
    <w:rsid w:val="00BC2436"/>
    <w:rsid w:val="00BC5702"/>
    <w:rsid w:val="00BC5E4F"/>
    <w:rsid w:val="00BD0562"/>
    <w:rsid w:val="00BD3FC7"/>
    <w:rsid w:val="00BD540E"/>
    <w:rsid w:val="00BD5852"/>
    <w:rsid w:val="00BD7F53"/>
    <w:rsid w:val="00BF13BF"/>
    <w:rsid w:val="00C045A0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67A9B"/>
    <w:rsid w:val="00E84D5F"/>
    <w:rsid w:val="00E87164"/>
    <w:rsid w:val="00E87556"/>
    <w:rsid w:val="00E967D0"/>
    <w:rsid w:val="00EA1306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5FBC7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421A-BAD7-4141-88FE-4FC17E72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6089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2023-03-23T06:21:00Z</dcterms:created>
  <dcterms:modified xsi:type="dcterms:W3CDTF">2023-03-23T07:01:00Z</dcterms:modified>
</cp:coreProperties>
</file>