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BA09F" w14:textId="68C19F86" w:rsidR="0075287D" w:rsidRPr="002B122D" w:rsidRDefault="00AB563C" w:rsidP="002B122D">
      <w:pPr>
        <w:pStyle w:val="Podtitul"/>
        <w:spacing w:line="360" w:lineRule="auto"/>
        <w:rPr>
          <w:rFonts w:ascii="Times New Roman" w:hAnsi="Times New Roman"/>
          <w:b/>
        </w:rPr>
      </w:pPr>
      <w:r w:rsidRPr="0075287D">
        <w:rPr>
          <w:rFonts w:ascii="Times New Roman" w:hAnsi="Times New Roman"/>
          <w:b/>
        </w:rPr>
        <w:t>Postup opatrení v prípade podozrenia na výskyt alebo zistenia výskytu KŠÚ, škodcov nezapísaných do zoznamu KŠ</w:t>
      </w:r>
      <w:r w:rsidR="00CF189B">
        <w:rPr>
          <w:rFonts w:ascii="Times New Roman" w:hAnsi="Times New Roman"/>
          <w:b/>
        </w:rPr>
        <w:t>Ú</w:t>
      </w:r>
      <w:r w:rsidRPr="0075287D">
        <w:rPr>
          <w:rFonts w:ascii="Times New Roman" w:hAnsi="Times New Roman"/>
          <w:b/>
        </w:rPr>
        <w:t>, KŠ CHZ, RNKŠ</w:t>
      </w:r>
    </w:p>
    <w:p w14:paraId="72DDCD99" w14:textId="77777777" w:rsidR="0075287D" w:rsidRPr="0075287D" w:rsidRDefault="0075287D" w:rsidP="0075287D">
      <w:pPr>
        <w:rPr>
          <w:b/>
          <w:lang w:eastAsia="sk-SK"/>
        </w:rPr>
      </w:pPr>
      <w:r w:rsidRPr="0075287D">
        <w:rPr>
          <w:b/>
          <w:lang w:eastAsia="sk-SK"/>
        </w:rPr>
        <w:t>Legislatíva</w:t>
      </w:r>
      <w:r w:rsidR="002B122D">
        <w:rPr>
          <w:b/>
          <w:lang w:eastAsia="sk-SK"/>
        </w:rPr>
        <w:t>:</w:t>
      </w:r>
    </w:p>
    <w:p w14:paraId="42255E9E" w14:textId="77777777" w:rsidR="0075287D" w:rsidRPr="002B122D" w:rsidRDefault="007179D4" w:rsidP="002B122D">
      <w:pPr>
        <w:pStyle w:val="Podtitul"/>
        <w:spacing w:before="240" w:after="0"/>
        <w:jc w:val="both"/>
        <w:rPr>
          <w:rFonts w:ascii="Times New Roman" w:hAnsi="Times New Roman"/>
        </w:rPr>
      </w:pPr>
      <w:hyperlink r:id="rId8" w:history="1">
        <w:r w:rsidR="0075287D" w:rsidRPr="002B122D">
          <w:rPr>
            <w:rStyle w:val="Hypertextovprepojenie"/>
            <w:rFonts w:ascii="Times New Roman" w:hAnsi="Times New Roman"/>
            <w:b/>
          </w:rPr>
          <w:t xml:space="preserve">Článok 89 </w:t>
        </w:r>
        <w:r w:rsidR="0075287D" w:rsidRPr="002B122D">
          <w:rPr>
            <w:rStyle w:val="Hypertextovprepojenie"/>
            <w:rFonts w:ascii="Times New Roman" w:hAnsi="Times New Roman"/>
            <w:bCs/>
            <w:lang w:val="pl-PL"/>
          </w:rPr>
          <w:t xml:space="preserve">Nariadenia európskeho parlamentu a rady (EÚ) </w:t>
        </w:r>
        <w:r w:rsidR="0075287D" w:rsidRPr="002B122D">
          <w:rPr>
            <w:rStyle w:val="Hypertextovprepojenie"/>
            <w:rFonts w:ascii="Times New Roman" w:hAnsi="Times New Roman"/>
            <w:b/>
            <w:bCs/>
            <w:lang w:val="pl-PL"/>
          </w:rPr>
          <w:t>2016/2031</w:t>
        </w:r>
        <w:r w:rsidR="0075287D" w:rsidRPr="002B122D">
          <w:rPr>
            <w:rStyle w:val="Hypertextovprepojenie"/>
            <w:rFonts w:ascii="Times New Roman" w:hAnsi="Times New Roman"/>
            <w:bCs/>
            <w:lang w:val="pl-PL"/>
          </w:rPr>
          <w:t xml:space="preserve"> o ochranných opatreniach proti škodcom rastlín </w:t>
        </w:r>
        <w:r w:rsidR="0075287D" w:rsidRPr="002B122D">
          <w:rPr>
            <w:rStyle w:val="Hypertextovprepojenie"/>
            <w:rFonts w:ascii="Times New Roman" w:hAnsi="Times New Roman"/>
          </w:rPr>
          <w:t>a s tým súvisiace vykonávacie a delegované nariadenia Komisie;</w:t>
        </w:r>
      </w:hyperlink>
    </w:p>
    <w:p w14:paraId="2EABACF0" w14:textId="77777777" w:rsidR="0075287D" w:rsidRPr="002B122D" w:rsidRDefault="007179D4" w:rsidP="002B122D">
      <w:pPr>
        <w:pStyle w:val="Podtitul"/>
        <w:spacing w:before="240" w:after="0"/>
        <w:jc w:val="both"/>
        <w:rPr>
          <w:rFonts w:ascii="Times New Roman" w:hAnsi="Times New Roman"/>
        </w:rPr>
      </w:pPr>
      <w:hyperlink r:id="rId9" w:history="1">
        <w:r w:rsidR="0075287D" w:rsidRPr="002B122D">
          <w:rPr>
            <w:rStyle w:val="Hypertextovprepojenie"/>
            <w:rFonts w:ascii="Times New Roman" w:hAnsi="Times New Roman"/>
          </w:rPr>
          <w:t xml:space="preserve">Delegované nariadenie Komisie (EÚ) </w:t>
        </w:r>
        <w:r w:rsidR="0075287D" w:rsidRPr="002B122D">
          <w:rPr>
            <w:rStyle w:val="Hypertextovprepojenie"/>
            <w:rFonts w:ascii="Times New Roman" w:hAnsi="Times New Roman"/>
            <w:b/>
          </w:rPr>
          <w:t>2019/827</w:t>
        </w:r>
      </w:hyperlink>
      <w:r w:rsidR="0075287D" w:rsidRPr="002B122D">
        <w:rPr>
          <w:rFonts w:ascii="Times New Roman" w:hAnsi="Times New Roman"/>
        </w:rPr>
        <w:t xml:space="preserve"> </w:t>
      </w:r>
    </w:p>
    <w:p w14:paraId="0B164F5A" w14:textId="3812337B" w:rsidR="00AB563C" w:rsidRPr="00AE513F" w:rsidRDefault="007179D4" w:rsidP="002B122D">
      <w:pPr>
        <w:spacing w:before="240" w:line="276" w:lineRule="auto"/>
        <w:rPr>
          <w:szCs w:val="24"/>
        </w:rPr>
      </w:pPr>
      <w:hyperlink r:id="rId10" w:history="1">
        <w:r w:rsidR="002B122D" w:rsidRPr="00AE513F">
          <w:rPr>
            <w:rStyle w:val="Hypertextovprepojenie"/>
            <w:szCs w:val="24"/>
          </w:rPr>
          <w:t>Vykonávacie nariadenie Komisie (EÚ)</w:t>
        </w:r>
        <w:r w:rsidR="002B122D" w:rsidRPr="00AE513F">
          <w:rPr>
            <w:rStyle w:val="Hypertextovprepojenie"/>
            <w:b/>
            <w:szCs w:val="24"/>
          </w:rPr>
          <w:t xml:space="preserve"> 2019/2072</w:t>
        </w:r>
        <w:r w:rsidR="002B122D" w:rsidRPr="00AE513F">
          <w:rPr>
            <w:rStyle w:val="Hypertextovprepojenie"/>
            <w:szCs w:val="24"/>
          </w:rPr>
          <w:t>, ktoré stanovuje jednotné podmienky vykonávania nariadenia Európskeho parlamentu a Rady (EÚ) 2016/2031, pokiaľ ide o ochranné opatrenia proti škodcom rastlín</w:t>
        </w:r>
      </w:hyperlink>
      <w:r w:rsidR="002B122D" w:rsidRPr="00AE513F">
        <w:rPr>
          <w:szCs w:val="24"/>
        </w:rPr>
        <w:t xml:space="preserve"> </w:t>
      </w:r>
    </w:p>
    <w:p w14:paraId="71EEF334" w14:textId="3D0B7095" w:rsidR="002642AE" w:rsidRPr="002642AE" w:rsidRDefault="00BA1581" w:rsidP="002642AE">
      <w:pPr>
        <w:rPr>
          <w:b/>
        </w:rPr>
      </w:pPr>
      <w:bookmarkStart w:id="0" w:name="_Obsah_plánu_–"/>
      <w:bookmarkEnd w:id="0"/>
      <w:r>
        <w:rPr>
          <w:b/>
        </w:rPr>
        <w:t xml:space="preserve">I. </w:t>
      </w:r>
      <w:r w:rsidR="002642AE" w:rsidRPr="002642AE">
        <w:rPr>
          <w:b/>
        </w:rPr>
        <w:t>Údaje profesionálneho prevádzkovateľa</w:t>
      </w:r>
      <w:r w:rsidR="00F56241">
        <w:rPr>
          <w:b/>
        </w:rPr>
        <w:t>:</w:t>
      </w:r>
    </w:p>
    <w:p w14:paraId="76F504FA" w14:textId="77777777" w:rsidR="002642AE" w:rsidRDefault="002642AE" w:rsidP="002642AE">
      <w:r>
        <w:t>Názov, adresa</w:t>
      </w:r>
      <w:r w:rsidR="0075287D">
        <w:t xml:space="preserve"> sídla</w:t>
      </w:r>
      <w:r w:rsidR="002C1396">
        <w:t>:</w:t>
      </w:r>
      <w:bookmarkStart w:id="1" w:name="_GoBack"/>
      <w:bookmarkEnd w:id="1"/>
    </w:p>
    <w:p w14:paraId="30CCEB06" w14:textId="77777777" w:rsidR="0075287D" w:rsidRDefault="0075287D" w:rsidP="002642AE">
      <w:r>
        <w:t>Adresa prevádzky:</w:t>
      </w:r>
    </w:p>
    <w:p w14:paraId="406116ED" w14:textId="77777777" w:rsidR="00F56241" w:rsidRDefault="00F56241" w:rsidP="002642AE">
      <w:r>
        <w:t>Kontaktná/zodpovedná osoba</w:t>
      </w:r>
      <w:r w:rsidR="0075287D">
        <w:t>:</w:t>
      </w:r>
    </w:p>
    <w:p w14:paraId="67B96274" w14:textId="77777777" w:rsidR="00F56241" w:rsidRPr="00F56241" w:rsidRDefault="00BA1581" w:rsidP="002642AE">
      <w:pPr>
        <w:rPr>
          <w:b/>
        </w:rPr>
      </w:pPr>
      <w:r>
        <w:rPr>
          <w:b/>
        </w:rPr>
        <w:t xml:space="preserve">II. </w:t>
      </w:r>
      <w:r w:rsidR="00F56241" w:rsidRPr="00F56241">
        <w:rPr>
          <w:b/>
        </w:rPr>
        <w:t>Nahlasovanie pri podozrení alebo zistení</w:t>
      </w:r>
      <w:r w:rsidR="00F56241">
        <w:rPr>
          <w:b/>
        </w:rPr>
        <w:t xml:space="preserve"> výskytu:</w:t>
      </w:r>
    </w:p>
    <w:p w14:paraId="4E02EC9C" w14:textId="4CCCC3AF" w:rsidR="002642AE" w:rsidRPr="002642AE" w:rsidRDefault="00685C33" w:rsidP="00AE513F">
      <w:pPr>
        <w:spacing w:line="276" w:lineRule="auto"/>
      </w:pPr>
      <w:r w:rsidRPr="002642AE">
        <w:t>V prípade podozrenia na výskyt alebo zistenia výskytu KŠÚ, škodcov nezapísaných do zoznamu KŠ</w:t>
      </w:r>
      <w:r w:rsidR="00CF189B">
        <w:t>Ú</w:t>
      </w:r>
      <w:r w:rsidRPr="002642AE">
        <w:t>, KŠ CHZ, RNKŠ</w:t>
      </w:r>
      <w:r w:rsidR="002642AE" w:rsidRPr="002642AE">
        <w:t xml:space="preserve"> na rastlinách, rastlinných produktoch alebo iných predmetoch, ktoré sú pod kontrolou daného prevádzkovateľa, ihneď toto podozrenie alebo zistenie oznámiť ÚKSÚP.</w:t>
      </w:r>
    </w:p>
    <w:p w14:paraId="613BE8CC" w14:textId="77777777" w:rsidR="002642AE" w:rsidRPr="002642AE" w:rsidRDefault="002642AE" w:rsidP="00AE513F">
      <w:pPr>
        <w:spacing w:after="0" w:line="276" w:lineRule="auto"/>
        <w:rPr>
          <w:b/>
          <w:szCs w:val="24"/>
        </w:rPr>
      </w:pPr>
      <w:r w:rsidRPr="002642AE">
        <w:rPr>
          <w:b/>
          <w:color w:val="444444"/>
          <w:sz w:val="27"/>
          <w:szCs w:val="27"/>
          <w:shd w:val="clear" w:color="auto" w:fill="FFFFFF"/>
        </w:rPr>
        <w:t>ÚKSÚP</w:t>
      </w:r>
      <w:r w:rsidRPr="002642AE">
        <w:rPr>
          <w:b/>
          <w:szCs w:val="24"/>
        </w:rPr>
        <w:t xml:space="preserve"> kontakty na nahlasovanie:</w:t>
      </w:r>
    </w:p>
    <w:p w14:paraId="525EC8ED" w14:textId="77777777" w:rsidR="00685C33" w:rsidRDefault="007179D4" w:rsidP="00AE513F">
      <w:pPr>
        <w:spacing w:line="276" w:lineRule="auto"/>
        <w:rPr>
          <w:rStyle w:val="Hypertextovprepojenie"/>
          <w:rFonts w:eastAsia="Times New Roman"/>
          <w:b/>
          <w:szCs w:val="24"/>
          <w:lang w:eastAsia="sk-SK"/>
        </w:rPr>
      </w:pPr>
      <w:hyperlink r:id="rId11" w:history="1">
        <w:r w:rsidR="002642AE" w:rsidRPr="00BA6E60">
          <w:rPr>
            <w:rStyle w:val="Hypertextovprepojenie"/>
            <w:rFonts w:eastAsia="Times New Roman"/>
            <w:b/>
            <w:szCs w:val="24"/>
            <w:lang w:eastAsia="sk-SK"/>
          </w:rPr>
          <w:t>ochrana@uksup.sk</w:t>
        </w:r>
      </w:hyperlink>
      <w:r w:rsidR="002642AE">
        <w:rPr>
          <w:rStyle w:val="Hypertextovprepojenie"/>
          <w:rFonts w:eastAsia="Times New Roman"/>
          <w:b/>
          <w:szCs w:val="24"/>
          <w:lang w:eastAsia="sk-SK"/>
        </w:rPr>
        <w:t xml:space="preserve"> </w:t>
      </w:r>
    </w:p>
    <w:p w14:paraId="194F1EBE" w14:textId="77777777" w:rsidR="002642AE" w:rsidRPr="002642AE" w:rsidRDefault="002642AE" w:rsidP="00AE513F">
      <w:pPr>
        <w:spacing w:line="276" w:lineRule="auto"/>
        <w:rPr>
          <w:b/>
        </w:rPr>
      </w:pPr>
      <w:r w:rsidRPr="002642AE">
        <w:t>alebo príslušný rastlinolekársky inšpektor</w:t>
      </w:r>
      <w:r>
        <w:t xml:space="preserve"> – </w:t>
      </w:r>
      <w:r w:rsidRPr="003B06C6">
        <w:rPr>
          <w:b/>
          <w:color w:val="FF0000"/>
        </w:rPr>
        <w:t>doplniť konkrétny kontakt</w:t>
      </w:r>
      <w:r w:rsidRPr="003B06C6">
        <w:rPr>
          <w:color w:val="FF0000"/>
        </w:rPr>
        <w:t xml:space="preserve"> </w:t>
      </w:r>
      <w:hyperlink r:id="rId12" w:history="1">
        <w:r w:rsidRPr="002642AE">
          <w:rPr>
            <w:rStyle w:val="Hypertextovprepojenie"/>
            <w:b/>
          </w:rPr>
          <w:t>https://www.uksup.sk/oddelenie-kontroly-ochrany-rastlin</w:t>
        </w:r>
      </w:hyperlink>
      <w:r w:rsidRPr="002642AE">
        <w:rPr>
          <w:b/>
        </w:rPr>
        <w:t xml:space="preserve"> </w:t>
      </w:r>
    </w:p>
    <w:p w14:paraId="0B5B0F0E" w14:textId="77777777" w:rsidR="002642AE" w:rsidRDefault="00BA1581" w:rsidP="00AE513F">
      <w:pPr>
        <w:spacing w:line="276" w:lineRule="auto"/>
        <w:rPr>
          <w:b/>
        </w:rPr>
      </w:pPr>
      <w:r>
        <w:rPr>
          <w:b/>
        </w:rPr>
        <w:t xml:space="preserve">III. </w:t>
      </w:r>
      <w:r w:rsidR="002642AE" w:rsidRPr="002642AE">
        <w:rPr>
          <w:b/>
        </w:rPr>
        <w:t xml:space="preserve">Prijatie predbežných opatrení, ktorých cieľom je zabrániť usídleniu a šíreniu </w:t>
      </w:r>
      <w:r w:rsidR="0068741A">
        <w:rPr>
          <w:b/>
        </w:rPr>
        <w:t xml:space="preserve">daného škodcu – </w:t>
      </w:r>
      <w:r w:rsidR="002B122D">
        <w:rPr>
          <w:b/>
        </w:rPr>
        <w:t>TERMÍN IHNEĎ</w:t>
      </w:r>
    </w:p>
    <w:p w14:paraId="3F5D501F" w14:textId="77777777" w:rsidR="00F56241" w:rsidRDefault="00F56241" w:rsidP="00AE513F">
      <w:pPr>
        <w:pStyle w:val="Odsekzoznamu"/>
        <w:numPr>
          <w:ilvl w:val="0"/>
          <w:numId w:val="2"/>
        </w:numPr>
        <w:spacing w:line="276" w:lineRule="auto"/>
      </w:pPr>
      <w:r w:rsidRPr="00557EAD">
        <w:t>spôsob a postup pre preventívne ošetrenie dotknutých komodít, ak je také ošetrenie potrebné a uskutočniteľné/vykonateľné</w:t>
      </w:r>
      <w:r>
        <w:t>;</w:t>
      </w:r>
    </w:p>
    <w:p w14:paraId="79D78C66" w14:textId="77777777" w:rsidR="00F56241" w:rsidRPr="00F56241" w:rsidRDefault="00F56241" w:rsidP="00AE513F">
      <w:pPr>
        <w:spacing w:line="276" w:lineRule="auto"/>
        <w:rPr>
          <w:b/>
          <w:color w:val="FF0000"/>
        </w:rPr>
      </w:pPr>
      <w:r w:rsidRPr="00F56241">
        <w:rPr>
          <w:b/>
          <w:color w:val="FF0000"/>
        </w:rPr>
        <w:t>doplniť - popísať</w:t>
      </w:r>
    </w:p>
    <w:p w14:paraId="5D322EC5" w14:textId="77777777" w:rsidR="00F56241" w:rsidRDefault="00F56241" w:rsidP="00AE513F">
      <w:pPr>
        <w:pStyle w:val="Odsekzoznamu"/>
        <w:numPr>
          <w:ilvl w:val="0"/>
          <w:numId w:val="2"/>
        </w:numPr>
        <w:spacing w:line="276" w:lineRule="auto"/>
      </w:pPr>
      <w:r w:rsidRPr="00557EAD">
        <w:t xml:space="preserve">postup </w:t>
      </w:r>
      <w:r>
        <w:t>likvidácie</w:t>
      </w:r>
      <w:r w:rsidRPr="00557EAD">
        <w:t xml:space="preserve"> predmetného ŠO na dotknutých komoditách, </w:t>
      </w:r>
      <w:r>
        <w:t>ak je dostupný a uskutočniteľný/vykonateľný;</w:t>
      </w:r>
    </w:p>
    <w:p w14:paraId="6939365F" w14:textId="77777777" w:rsidR="00F56241" w:rsidRPr="00F56241" w:rsidRDefault="00F56241" w:rsidP="00AE513F">
      <w:pPr>
        <w:spacing w:line="276" w:lineRule="auto"/>
        <w:rPr>
          <w:b/>
          <w:color w:val="FF0000"/>
        </w:rPr>
      </w:pPr>
      <w:r w:rsidRPr="00F56241">
        <w:rPr>
          <w:b/>
          <w:color w:val="FF0000"/>
        </w:rPr>
        <w:t>doplniť - popísať</w:t>
      </w:r>
    </w:p>
    <w:p w14:paraId="52E7CF8D" w14:textId="77777777" w:rsidR="00F56241" w:rsidRDefault="00F56241" w:rsidP="00AE513F">
      <w:pPr>
        <w:pStyle w:val="Odsekzoznamu"/>
        <w:numPr>
          <w:ilvl w:val="0"/>
          <w:numId w:val="2"/>
        </w:numPr>
        <w:spacing w:line="276" w:lineRule="auto"/>
      </w:pPr>
      <w:r>
        <w:t>izolácia - umiestnenie</w:t>
      </w:r>
      <w:r w:rsidRPr="00557EAD">
        <w:t xml:space="preserve"> napadnutých komodít alebo komodít podozrivých z napadnutia do karanténnej izolácie alebo ich oddelené umiestnenie od ostatných komodít, ktor</w:t>
      </w:r>
      <w:r>
        <w:t>é by mohol dotknutý ŠO napadnúť;</w:t>
      </w:r>
    </w:p>
    <w:p w14:paraId="2212236D" w14:textId="77777777" w:rsidR="00F56241" w:rsidRPr="00F56241" w:rsidRDefault="003B06C6" w:rsidP="00AE513F">
      <w:pPr>
        <w:spacing w:line="276" w:lineRule="auto"/>
        <w:rPr>
          <w:b/>
          <w:color w:val="FF0000"/>
        </w:rPr>
      </w:pPr>
      <w:r>
        <w:rPr>
          <w:b/>
          <w:color w:val="FF0000"/>
        </w:rPr>
        <w:lastRenderedPageBreak/>
        <w:t>d</w:t>
      </w:r>
      <w:r w:rsidR="00F56241" w:rsidRPr="00F56241">
        <w:rPr>
          <w:b/>
          <w:color w:val="FF0000"/>
        </w:rPr>
        <w:t>oplniť – popísať</w:t>
      </w:r>
    </w:p>
    <w:p w14:paraId="2CE5BFDA" w14:textId="77777777" w:rsidR="00F56241" w:rsidRPr="00685C33" w:rsidRDefault="00F56241" w:rsidP="00AE513F">
      <w:pPr>
        <w:pStyle w:val="Odsekzoznamu"/>
        <w:numPr>
          <w:ilvl w:val="0"/>
          <w:numId w:val="2"/>
        </w:numPr>
        <w:spacing w:line="276" w:lineRule="auto"/>
      </w:pPr>
      <w:r>
        <w:t xml:space="preserve">dezinfekcia - </w:t>
      </w:r>
      <w:r w:rsidRPr="00557EAD">
        <w:rPr>
          <w:szCs w:val="24"/>
        </w:rPr>
        <w:t>postup pre</w:t>
      </w:r>
      <w:r>
        <w:rPr>
          <w:szCs w:val="24"/>
        </w:rPr>
        <w:t xml:space="preserve"> dezinfekciu zariadenia, náradia a ďalších predmetov, alebo iný spôsob/spôsoby likvidácie predmetného ŠO.</w:t>
      </w:r>
    </w:p>
    <w:p w14:paraId="04FDCAF7" w14:textId="77777777" w:rsidR="007D6029" w:rsidRDefault="00291E0A" w:rsidP="00AE513F">
      <w:pPr>
        <w:spacing w:line="276" w:lineRule="auto"/>
        <w:rPr>
          <w:b/>
          <w:color w:val="FF0000"/>
        </w:rPr>
      </w:pPr>
      <w:r>
        <w:rPr>
          <w:b/>
          <w:color w:val="FF0000"/>
        </w:rPr>
        <w:t>d</w:t>
      </w:r>
      <w:r w:rsidR="00F56241" w:rsidRPr="00F56241">
        <w:rPr>
          <w:b/>
          <w:color w:val="FF0000"/>
        </w:rPr>
        <w:t xml:space="preserve">oplniť </w:t>
      </w:r>
      <w:r w:rsidR="0068741A">
        <w:rPr>
          <w:b/>
          <w:color w:val="FF0000"/>
        </w:rPr>
        <w:t>–</w:t>
      </w:r>
      <w:r w:rsidR="00F56241" w:rsidRPr="00F56241">
        <w:rPr>
          <w:b/>
          <w:color w:val="FF0000"/>
        </w:rPr>
        <w:t xml:space="preserve"> popísať</w:t>
      </w:r>
    </w:p>
    <w:p w14:paraId="6BC71B51" w14:textId="77777777" w:rsidR="00505628" w:rsidRPr="00BA1581" w:rsidRDefault="00505628" w:rsidP="00AE513F">
      <w:pPr>
        <w:spacing w:line="276" w:lineRule="auto"/>
        <w:rPr>
          <w:b/>
        </w:rPr>
      </w:pPr>
      <w:r>
        <w:rPr>
          <w:b/>
        </w:rPr>
        <w:t xml:space="preserve">IV. Stiahnutie z predaja a informovanie obchodných partnerov </w:t>
      </w:r>
      <w:r w:rsidRPr="00876514">
        <w:rPr>
          <w:b/>
        </w:rPr>
        <w:t>– TERMÍN IHNEĎ.</w:t>
      </w:r>
    </w:p>
    <w:p w14:paraId="506FE01F" w14:textId="77777777" w:rsidR="00505628" w:rsidRDefault="00505628" w:rsidP="00AE513F">
      <w:pPr>
        <w:spacing w:line="276" w:lineRule="auto"/>
        <w:rPr>
          <w:b/>
        </w:rPr>
      </w:pPr>
      <w:r w:rsidRPr="00876514">
        <w:rPr>
          <w:b/>
        </w:rPr>
        <w:t>Stiahnutie z</w:t>
      </w:r>
      <w:r>
        <w:rPr>
          <w:b/>
        </w:rPr>
        <w:t> </w:t>
      </w:r>
      <w:r w:rsidRPr="00876514">
        <w:rPr>
          <w:b/>
        </w:rPr>
        <w:t>predaja</w:t>
      </w:r>
      <w:r>
        <w:rPr>
          <w:b/>
        </w:rPr>
        <w:t xml:space="preserve"> zo všetkých vlastných prevádzok</w:t>
      </w:r>
      <w:r w:rsidRPr="00876514">
        <w:rPr>
          <w:b/>
        </w:rPr>
        <w:t xml:space="preserve"> podozrivých/napadnutých rastlín, rastlinných produktov a iných predmetov, na ktorých by sa škodca mohol vyskytovať</w:t>
      </w:r>
      <w:r>
        <w:rPr>
          <w:b/>
        </w:rPr>
        <w:t>.</w:t>
      </w:r>
    </w:p>
    <w:p w14:paraId="6EF5DC1A" w14:textId="77777777" w:rsidR="00505628" w:rsidRPr="00876514" w:rsidRDefault="00505628" w:rsidP="00AE513F">
      <w:pPr>
        <w:spacing w:line="276" w:lineRule="auto"/>
      </w:pPr>
      <w:r w:rsidRPr="00876514">
        <w:t>Ak boli rastliny</w:t>
      </w:r>
      <w:r>
        <w:t>, rastlinné produkty a iné predmety</w:t>
      </w:r>
      <w:r w:rsidRPr="00876514">
        <w:t xml:space="preserve"> predané</w:t>
      </w:r>
      <w:r>
        <w:t xml:space="preserve"> </w:t>
      </w:r>
      <w:r w:rsidRPr="00876514">
        <w:t>do obchodnej siete</w:t>
      </w:r>
      <w:r>
        <w:t>:</w:t>
      </w:r>
    </w:p>
    <w:p w14:paraId="6909BF4A" w14:textId="77777777" w:rsidR="00505628" w:rsidRPr="00876514" w:rsidRDefault="00505628" w:rsidP="00AE513F">
      <w:pPr>
        <w:spacing w:line="276" w:lineRule="auto"/>
        <w:rPr>
          <w:b/>
        </w:rPr>
      </w:pPr>
      <w:r w:rsidRPr="00876514">
        <w:rPr>
          <w:b/>
        </w:rPr>
        <w:t>Informovanie obchodných partnerov</w:t>
      </w:r>
      <w:r>
        <w:rPr>
          <w:b/>
        </w:rPr>
        <w:t>:</w:t>
      </w:r>
    </w:p>
    <w:p w14:paraId="35FC5ED0" w14:textId="77777777" w:rsidR="00505628" w:rsidRPr="008C1A6B" w:rsidRDefault="00505628" w:rsidP="00AE513F">
      <w:pPr>
        <w:spacing w:line="276" w:lineRule="auto"/>
      </w:pPr>
      <w:r w:rsidRPr="008C1A6B">
        <w:t>a) informovať osoby v obchodnom reťazci, ktorým boli tieto rastliny, rastlinné produkty a iné predmety dodané, o výskyte škodcu;</w:t>
      </w:r>
    </w:p>
    <w:p w14:paraId="2DCE1EBD" w14:textId="77777777" w:rsidR="00505628" w:rsidRPr="008C1A6B" w:rsidRDefault="00505628" w:rsidP="00AE513F">
      <w:pPr>
        <w:spacing w:line="276" w:lineRule="auto"/>
      </w:pPr>
      <w:r w:rsidRPr="008C1A6B">
        <w:t>b) poskytnúť týmto osobám usmernenia o opatreniach, ktoré je potrebné prijať počas prepravy príslušných rastlín, rastlinných produktov a iných predmetov s cieľom znížiť riziko šírenia alebo úniku daných škodcov, a</w:t>
      </w:r>
    </w:p>
    <w:p w14:paraId="577E15F2" w14:textId="77777777" w:rsidR="00505628" w:rsidRPr="008C1A6B" w:rsidRDefault="00505628" w:rsidP="00AE513F">
      <w:pPr>
        <w:spacing w:line="276" w:lineRule="auto"/>
      </w:pPr>
      <w:r w:rsidRPr="008C1A6B">
        <w:t>c) upozorniť, že musia byť stiahnuté z predaja a</w:t>
      </w:r>
    </w:p>
    <w:p w14:paraId="1B1CC43A" w14:textId="77777777" w:rsidR="00505628" w:rsidRPr="008C1A6B" w:rsidRDefault="00505628" w:rsidP="00AE513F">
      <w:pPr>
        <w:spacing w:line="276" w:lineRule="auto"/>
      </w:pPr>
      <w:r w:rsidRPr="008C1A6B">
        <w:t>d) následne vrátené dodávateľovi alebo zlikvidované u odberateľa.</w:t>
      </w:r>
    </w:p>
    <w:p w14:paraId="39A09A58" w14:textId="77777777" w:rsidR="00505628" w:rsidRPr="0062248A" w:rsidRDefault="00505628" w:rsidP="00AE513F">
      <w:pPr>
        <w:spacing w:line="276" w:lineRule="auto"/>
        <w:rPr>
          <w:b/>
        </w:rPr>
      </w:pPr>
      <w:r w:rsidRPr="0062248A">
        <w:rPr>
          <w:b/>
        </w:rPr>
        <w:t>Vysvetlivky:</w:t>
      </w:r>
    </w:p>
    <w:p w14:paraId="614E016D" w14:textId="77777777" w:rsidR="00505628" w:rsidRPr="00CC44D6" w:rsidRDefault="00505628" w:rsidP="00AE513F">
      <w:pPr>
        <w:spacing w:line="276" w:lineRule="auto"/>
        <w:rPr>
          <w:rFonts w:eastAsia="Times New Roman"/>
          <w:color w:val="000000"/>
          <w:szCs w:val="24"/>
          <w:lang w:eastAsia="sk-SK"/>
        </w:rPr>
      </w:pPr>
      <w:r w:rsidRPr="000224E1">
        <w:rPr>
          <w:rFonts w:eastAsia="Times New Roman"/>
          <w:b/>
          <w:bCs/>
          <w:color w:val="000000"/>
          <w:szCs w:val="24"/>
          <w:lang w:eastAsia="sk-SK"/>
        </w:rPr>
        <w:t>ŠO</w:t>
      </w:r>
      <w:r w:rsidRPr="00CC44D6">
        <w:rPr>
          <w:rFonts w:eastAsia="Times New Roman"/>
          <w:b/>
          <w:bCs/>
          <w:color w:val="000000"/>
          <w:szCs w:val="24"/>
          <w:lang w:eastAsia="sk-SK"/>
        </w:rPr>
        <w:t xml:space="preserve"> - </w:t>
      </w:r>
      <w:r w:rsidRPr="00CC44D6">
        <w:rPr>
          <w:rFonts w:eastAsia="Times New Roman"/>
          <w:color w:val="000000"/>
          <w:szCs w:val="24"/>
          <w:lang w:eastAsia="sk-SK"/>
        </w:rPr>
        <w:t>š</w:t>
      </w:r>
      <w:r w:rsidRPr="000224E1">
        <w:rPr>
          <w:rFonts w:eastAsia="Times New Roman"/>
          <w:color w:val="000000"/>
          <w:szCs w:val="24"/>
          <w:lang w:eastAsia="sk-SK"/>
        </w:rPr>
        <w:t>kodlivý organizmus</w:t>
      </w:r>
    </w:p>
    <w:p w14:paraId="08999C2D" w14:textId="77777777" w:rsidR="00505628" w:rsidRPr="00CC44D6" w:rsidRDefault="00505628" w:rsidP="00AE513F">
      <w:pPr>
        <w:spacing w:line="276" w:lineRule="auto"/>
        <w:rPr>
          <w:rFonts w:eastAsia="Times New Roman"/>
          <w:b/>
          <w:bCs/>
          <w:color w:val="000000"/>
          <w:szCs w:val="24"/>
          <w:lang w:eastAsia="sk-SK"/>
        </w:rPr>
      </w:pPr>
      <w:r w:rsidRPr="000224E1">
        <w:rPr>
          <w:rFonts w:eastAsia="Times New Roman"/>
          <w:b/>
          <w:bCs/>
          <w:color w:val="000000"/>
          <w:szCs w:val="24"/>
          <w:lang w:eastAsia="sk-SK"/>
        </w:rPr>
        <w:t>KŠ</w:t>
      </w:r>
      <w:r>
        <w:rPr>
          <w:rFonts w:eastAsia="Times New Roman"/>
          <w:b/>
          <w:bCs/>
          <w:color w:val="000000"/>
          <w:szCs w:val="24"/>
          <w:lang w:eastAsia="sk-SK"/>
        </w:rPr>
        <w:t>Ú</w:t>
      </w:r>
      <w:r w:rsidRPr="00CC44D6">
        <w:rPr>
          <w:rFonts w:eastAsia="Times New Roman"/>
          <w:b/>
          <w:bCs/>
          <w:color w:val="000000"/>
          <w:szCs w:val="24"/>
          <w:lang w:eastAsia="sk-SK"/>
        </w:rPr>
        <w:t xml:space="preserve"> - </w:t>
      </w:r>
      <w:r>
        <w:rPr>
          <w:rFonts w:eastAsia="Times New Roman"/>
          <w:b/>
          <w:bCs/>
          <w:color w:val="000000"/>
          <w:szCs w:val="24"/>
          <w:lang w:eastAsia="sk-SK"/>
        </w:rPr>
        <w:t xml:space="preserve">Karanténni škodcovia Únie - </w:t>
      </w:r>
      <w:r w:rsidRPr="000224E1">
        <w:rPr>
          <w:rFonts w:eastAsia="Times New Roman"/>
          <w:color w:val="000000"/>
          <w:szCs w:val="24"/>
          <w:lang w:eastAsia="sk-SK"/>
        </w:rPr>
        <w:t>sú škodcovia, ktorí sa nevyskytujú na vymedzených územiach EÚ, majú potenciál na preniknutie, usídlenie a šírenie. Sú zaradení do zoznamu v Prílohe č. II. VN KOM EÚ 2019/2072.</w:t>
      </w:r>
    </w:p>
    <w:p w14:paraId="08091B34" w14:textId="77777777" w:rsidR="00505628" w:rsidRPr="00CC44D6" w:rsidRDefault="00505628" w:rsidP="00AE513F">
      <w:pPr>
        <w:spacing w:line="276" w:lineRule="auto"/>
        <w:rPr>
          <w:rFonts w:eastAsia="Times New Roman"/>
          <w:color w:val="000000"/>
          <w:szCs w:val="24"/>
          <w:lang w:eastAsia="sk-SK"/>
        </w:rPr>
      </w:pPr>
      <w:r>
        <w:rPr>
          <w:rFonts w:eastAsia="Times New Roman"/>
          <w:b/>
          <w:bCs/>
          <w:szCs w:val="24"/>
          <w:lang w:eastAsia="sk-SK"/>
        </w:rPr>
        <w:t>P</w:t>
      </w:r>
      <w:r w:rsidRPr="000224E1">
        <w:rPr>
          <w:rFonts w:eastAsia="Times New Roman"/>
          <w:b/>
          <w:bCs/>
          <w:szCs w:val="24"/>
          <w:lang w:eastAsia="sk-SK"/>
        </w:rPr>
        <w:t xml:space="preserve">rioritný </w:t>
      </w:r>
      <w:r>
        <w:rPr>
          <w:rFonts w:eastAsia="Times New Roman"/>
          <w:b/>
          <w:bCs/>
          <w:szCs w:val="24"/>
          <w:lang w:eastAsia="sk-SK"/>
        </w:rPr>
        <w:t>škodca</w:t>
      </w:r>
      <w:r w:rsidRPr="00CC44D6">
        <w:rPr>
          <w:rFonts w:eastAsia="Times New Roman"/>
          <w:b/>
          <w:bCs/>
          <w:szCs w:val="24"/>
          <w:lang w:eastAsia="sk-SK"/>
        </w:rPr>
        <w:t xml:space="preserve"> - </w:t>
      </w:r>
      <w:r w:rsidRPr="000224E1">
        <w:rPr>
          <w:rFonts w:eastAsia="Times New Roman"/>
          <w:color w:val="000000"/>
          <w:szCs w:val="24"/>
          <w:lang w:eastAsia="sk-SK"/>
        </w:rPr>
        <w:t xml:space="preserve">Zoznam prioritných karanténnych škodcov je uvedený v </w:t>
      </w:r>
      <w:hyperlink r:id="rId13" w:history="1">
        <w:r w:rsidRPr="00507C4E">
          <w:rPr>
            <w:rStyle w:val="Hypertextovprepojenie"/>
            <w:rFonts w:eastAsia="Times New Roman"/>
            <w:szCs w:val="24"/>
            <w:lang w:eastAsia="sk-SK"/>
          </w:rPr>
          <w:t>Delegovanom nariadení KOM 2019/1702</w:t>
        </w:r>
      </w:hyperlink>
    </w:p>
    <w:p w14:paraId="60655DD9" w14:textId="77777777" w:rsidR="00505628" w:rsidRPr="00CC44D6" w:rsidRDefault="00505628" w:rsidP="00AE513F">
      <w:pPr>
        <w:spacing w:line="276" w:lineRule="auto"/>
        <w:rPr>
          <w:rFonts w:eastAsia="Times New Roman"/>
          <w:color w:val="000000"/>
          <w:szCs w:val="24"/>
          <w:lang w:eastAsia="sk-SK"/>
        </w:rPr>
      </w:pPr>
      <w:r w:rsidRPr="000224E1">
        <w:rPr>
          <w:rFonts w:eastAsia="Times New Roman"/>
          <w:b/>
          <w:bCs/>
          <w:color w:val="000000"/>
          <w:szCs w:val="24"/>
          <w:lang w:eastAsia="sk-SK"/>
        </w:rPr>
        <w:t>KŠ CHZ</w:t>
      </w:r>
      <w:r w:rsidRPr="00CC44D6">
        <w:rPr>
          <w:rFonts w:eastAsia="Times New Roman"/>
          <w:b/>
          <w:bCs/>
          <w:color w:val="000000"/>
          <w:szCs w:val="24"/>
          <w:lang w:eastAsia="sk-SK"/>
        </w:rPr>
        <w:t xml:space="preserve"> - </w:t>
      </w:r>
      <w:r w:rsidRPr="000224E1">
        <w:rPr>
          <w:rFonts w:eastAsia="Times New Roman"/>
          <w:color w:val="000000"/>
          <w:szCs w:val="24"/>
          <w:lang w:eastAsia="sk-SK"/>
        </w:rPr>
        <w:t>Zoznam je uvedený v Prílohe č. III VN KOM EÚ 2019/2072</w:t>
      </w:r>
      <w:r>
        <w:rPr>
          <w:rFonts w:eastAsia="Times New Roman"/>
          <w:color w:val="000000"/>
          <w:szCs w:val="24"/>
          <w:lang w:eastAsia="sk-SK"/>
        </w:rPr>
        <w:t xml:space="preserve"> </w:t>
      </w:r>
      <w:r w:rsidRPr="000224E1">
        <w:rPr>
          <w:rFonts w:eastAsia="Times New Roman"/>
          <w:color w:val="000000"/>
          <w:szCs w:val="24"/>
          <w:lang w:eastAsia="sk-SK"/>
        </w:rPr>
        <w:t>Zoznam chránených zón a príslušných karanténnych škodcov chránenej zóny s príslušnými kódmi</w:t>
      </w:r>
      <w:r>
        <w:rPr>
          <w:rFonts w:eastAsia="Times New Roman"/>
          <w:color w:val="000000"/>
          <w:szCs w:val="24"/>
          <w:lang w:eastAsia="sk-SK"/>
        </w:rPr>
        <w:t>.</w:t>
      </w:r>
    </w:p>
    <w:p w14:paraId="2BCE445F" w14:textId="77777777" w:rsidR="00505628" w:rsidRPr="00CC44D6" w:rsidRDefault="00505628" w:rsidP="00AE513F">
      <w:pPr>
        <w:spacing w:line="276" w:lineRule="auto"/>
        <w:rPr>
          <w:rFonts w:eastAsia="Times New Roman"/>
          <w:color w:val="000000"/>
          <w:szCs w:val="24"/>
          <w:lang w:eastAsia="sk-SK"/>
        </w:rPr>
      </w:pPr>
      <w:r w:rsidRPr="000224E1">
        <w:rPr>
          <w:rFonts w:eastAsia="Times New Roman"/>
          <w:b/>
          <w:bCs/>
          <w:color w:val="000000"/>
          <w:szCs w:val="24"/>
          <w:lang w:eastAsia="sk-SK"/>
        </w:rPr>
        <w:t>RNKŠ</w:t>
      </w:r>
      <w:r w:rsidRPr="00CC44D6">
        <w:rPr>
          <w:rFonts w:eastAsia="Times New Roman"/>
          <w:b/>
          <w:bCs/>
          <w:color w:val="000000"/>
          <w:szCs w:val="24"/>
          <w:lang w:eastAsia="sk-SK"/>
        </w:rPr>
        <w:t xml:space="preserve"> </w:t>
      </w:r>
      <w:r>
        <w:rPr>
          <w:rFonts w:eastAsia="Times New Roman"/>
          <w:b/>
          <w:bCs/>
          <w:color w:val="000000"/>
          <w:szCs w:val="24"/>
          <w:lang w:eastAsia="sk-SK"/>
        </w:rPr>
        <w:t xml:space="preserve">- </w:t>
      </w:r>
      <w:r w:rsidRPr="000224E1">
        <w:rPr>
          <w:rFonts w:eastAsia="Times New Roman"/>
          <w:b/>
          <w:bCs/>
          <w:color w:val="000000"/>
          <w:szCs w:val="24"/>
          <w:lang w:eastAsia="sk-SK"/>
        </w:rPr>
        <w:t>Regulovaní nekaranténni škodcovia Únie</w:t>
      </w:r>
      <w:r>
        <w:rPr>
          <w:rFonts w:eastAsia="Times New Roman"/>
          <w:color w:val="000000"/>
          <w:szCs w:val="24"/>
          <w:lang w:eastAsia="sk-SK"/>
        </w:rPr>
        <w:t xml:space="preserve"> - </w:t>
      </w:r>
      <w:r w:rsidRPr="000224E1">
        <w:rPr>
          <w:rFonts w:eastAsia="Times New Roman"/>
          <w:color w:val="000000"/>
          <w:szCs w:val="24"/>
          <w:lang w:eastAsia="sk-SK"/>
        </w:rPr>
        <w:t>Zoznam RNKŠ je uvedený v Prílohe IV VN KOM EÚ 2019/2072.</w:t>
      </w:r>
    </w:p>
    <w:p w14:paraId="2321B1A0" w14:textId="77777777" w:rsidR="00505628" w:rsidRDefault="00505628" w:rsidP="00AE513F">
      <w:pPr>
        <w:spacing w:line="276" w:lineRule="auto"/>
        <w:rPr>
          <w:rFonts w:eastAsia="Times New Roman"/>
          <w:color w:val="000000"/>
          <w:szCs w:val="24"/>
          <w:lang w:eastAsia="sk-SK"/>
        </w:rPr>
      </w:pPr>
      <w:r w:rsidRPr="000224E1">
        <w:rPr>
          <w:rFonts w:eastAsia="Times New Roman"/>
          <w:b/>
          <w:bCs/>
          <w:color w:val="000000"/>
          <w:szCs w:val="24"/>
          <w:lang w:eastAsia="sk-SK"/>
        </w:rPr>
        <w:t>CHZ</w:t>
      </w:r>
      <w:r>
        <w:rPr>
          <w:rFonts w:eastAsia="Times New Roman"/>
          <w:b/>
          <w:bCs/>
          <w:color w:val="000000"/>
          <w:szCs w:val="24"/>
          <w:lang w:eastAsia="sk-SK"/>
        </w:rPr>
        <w:t xml:space="preserve"> -</w:t>
      </w:r>
      <w:r w:rsidRPr="00CC44D6">
        <w:rPr>
          <w:rFonts w:eastAsia="Times New Roman"/>
          <w:b/>
          <w:bCs/>
          <w:color w:val="000000"/>
          <w:szCs w:val="24"/>
          <w:lang w:eastAsia="sk-SK"/>
        </w:rPr>
        <w:t xml:space="preserve"> </w:t>
      </w:r>
      <w:r w:rsidRPr="000224E1">
        <w:rPr>
          <w:rFonts w:eastAsia="Times New Roman"/>
          <w:b/>
          <w:bCs/>
          <w:color w:val="000000"/>
          <w:szCs w:val="24"/>
          <w:lang w:eastAsia="sk-SK"/>
        </w:rPr>
        <w:t>Chránená zóna</w:t>
      </w:r>
      <w:r w:rsidRPr="000224E1">
        <w:rPr>
          <w:rFonts w:eastAsia="Times New Roman"/>
          <w:color w:val="000000"/>
          <w:szCs w:val="24"/>
          <w:lang w:eastAsia="sk-SK"/>
        </w:rPr>
        <w:t xml:space="preserve"> </w:t>
      </w:r>
      <w:r>
        <w:rPr>
          <w:rFonts w:eastAsia="Times New Roman"/>
          <w:color w:val="000000"/>
          <w:szCs w:val="24"/>
          <w:lang w:eastAsia="sk-SK"/>
        </w:rPr>
        <w:t xml:space="preserve">- </w:t>
      </w:r>
      <w:r w:rsidRPr="000224E1">
        <w:rPr>
          <w:rFonts w:eastAsia="Times New Roman"/>
          <w:color w:val="000000"/>
          <w:szCs w:val="24"/>
          <w:lang w:eastAsia="sk-SK"/>
        </w:rPr>
        <w:t>je určité vymedzené územie Únie, na ktorom sa nevyskytujú karanténni škodcovia, ktorí sa vyskytujú na iných územiach Únie</w:t>
      </w:r>
      <w:r>
        <w:rPr>
          <w:rFonts w:eastAsia="Times New Roman"/>
          <w:szCs w:val="24"/>
          <w:lang w:eastAsia="sk-SK"/>
        </w:rPr>
        <w:t>, a zároveň nejde o karanténneho škodcu Únie</w:t>
      </w:r>
      <w:r w:rsidRPr="000224E1">
        <w:rPr>
          <w:rFonts w:eastAsia="Times New Roman"/>
          <w:color w:val="000000"/>
          <w:szCs w:val="24"/>
          <w:lang w:eastAsia="sk-SK"/>
        </w:rPr>
        <w:t>. Ich výskyt by mal na danom území neprijateľný hospodársky, sociálny alebo environmentálny vplyv.</w:t>
      </w:r>
    </w:p>
    <w:p w14:paraId="5EA81B0B" w14:textId="04C9C9B4" w:rsidR="00505628" w:rsidRPr="002B122D" w:rsidRDefault="00505628" w:rsidP="00AE513F">
      <w:pPr>
        <w:spacing w:line="276" w:lineRule="auto"/>
        <w:rPr>
          <w:rFonts w:eastAsia="Times New Roman"/>
          <w:b/>
          <w:color w:val="000000"/>
          <w:szCs w:val="24"/>
          <w:lang w:eastAsia="sk-SK"/>
        </w:rPr>
      </w:pPr>
      <w:r w:rsidRPr="002B122D">
        <w:rPr>
          <w:rFonts w:eastAsia="Times New Roman"/>
          <w:b/>
          <w:color w:val="000000"/>
          <w:szCs w:val="24"/>
          <w:lang w:eastAsia="sk-SK"/>
        </w:rPr>
        <w:t xml:space="preserve">Všetky informácie a letáky </w:t>
      </w:r>
      <w:r w:rsidR="00AE513F">
        <w:rPr>
          <w:rFonts w:eastAsia="Times New Roman"/>
          <w:b/>
          <w:color w:val="000000"/>
          <w:szCs w:val="24"/>
          <w:lang w:eastAsia="sk-SK"/>
        </w:rPr>
        <w:t>škodcov</w:t>
      </w:r>
      <w:r w:rsidRPr="002B122D">
        <w:rPr>
          <w:rFonts w:eastAsia="Times New Roman"/>
          <w:b/>
          <w:color w:val="000000"/>
          <w:szCs w:val="24"/>
          <w:lang w:eastAsia="sk-SK"/>
        </w:rPr>
        <w:t xml:space="preserve"> sú prístupné na stránke:</w:t>
      </w:r>
    </w:p>
    <w:p w14:paraId="72225F9E" w14:textId="77777777" w:rsidR="00505628" w:rsidRDefault="007179D4" w:rsidP="00505628">
      <w:pPr>
        <w:rPr>
          <w:rFonts w:eastAsia="Times New Roman"/>
          <w:color w:val="000000"/>
          <w:szCs w:val="24"/>
          <w:lang w:eastAsia="sk-SK"/>
        </w:rPr>
      </w:pPr>
      <w:hyperlink r:id="rId14" w:history="1">
        <w:r w:rsidR="00505628" w:rsidRPr="006E2835">
          <w:rPr>
            <w:rStyle w:val="Hypertextovprepojenie"/>
            <w:rFonts w:eastAsia="Times New Roman"/>
            <w:szCs w:val="24"/>
            <w:lang w:eastAsia="sk-SK"/>
          </w:rPr>
          <w:t>https://www.uksup.sk/oor-informacne-letaky-a-clanky</w:t>
        </w:r>
      </w:hyperlink>
      <w:r w:rsidR="00505628">
        <w:rPr>
          <w:rFonts w:eastAsia="Times New Roman"/>
          <w:color w:val="000000"/>
          <w:szCs w:val="24"/>
          <w:lang w:eastAsia="sk-SK"/>
        </w:rPr>
        <w:t xml:space="preserve"> </w:t>
      </w:r>
    </w:p>
    <w:p w14:paraId="1C791956" w14:textId="439DE2F1" w:rsidR="00806497" w:rsidRDefault="007179D4" w:rsidP="00505628">
      <w:pPr>
        <w:rPr>
          <w:rFonts w:eastAsia="Times New Roman"/>
          <w:color w:val="000000"/>
          <w:szCs w:val="24"/>
          <w:lang w:eastAsia="sk-SK"/>
        </w:rPr>
      </w:pPr>
      <w:hyperlink r:id="rId15" w:history="1">
        <w:r w:rsidR="00505628" w:rsidRPr="006E2835">
          <w:rPr>
            <w:rStyle w:val="Hypertextovprepojenie"/>
            <w:rFonts w:eastAsia="Times New Roman"/>
            <w:szCs w:val="24"/>
            <w:lang w:eastAsia="sk-SK"/>
          </w:rPr>
          <w:t>https://www.uksup.sk/rastlinne-pasy</w:t>
        </w:r>
      </w:hyperlink>
      <w:r w:rsidR="00505628">
        <w:rPr>
          <w:rFonts w:eastAsia="Times New Roman"/>
          <w:color w:val="000000"/>
          <w:szCs w:val="24"/>
          <w:lang w:eastAsia="sk-SK"/>
        </w:rPr>
        <w:t xml:space="preserve"> </w:t>
      </w:r>
    </w:p>
    <w:sectPr w:rsidR="00806497" w:rsidSect="00456709">
      <w:headerReference w:type="first" r:id="rId16"/>
      <w:pgSz w:w="11906" w:h="16838"/>
      <w:pgMar w:top="1417" w:right="1417" w:bottom="1417" w:left="1417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DD683" w14:textId="77777777" w:rsidR="000D6C72" w:rsidRDefault="000D6C72" w:rsidP="00456709">
      <w:pPr>
        <w:spacing w:after="0"/>
      </w:pPr>
      <w:r>
        <w:separator/>
      </w:r>
    </w:p>
  </w:endnote>
  <w:endnote w:type="continuationSeparator" w:id="0">
    <w:p w14:paraId="59681658" w14:textId="77777777" w:rsidR="000D6C72" w:rsidRDefault="000D6C72" w:rsidP="004567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82FB6" w14:textId="77777777" w:rsidR="000D6C72" w:rsidRDefault="000D6C72" w:rsidP="00456709">
      <w:pPr>
        <w:spacing w:after="0"/>
      </w:pPr>
      <w:r>
        <w:separator/>
      </w:r>
    </w:p>
  </w:footnote>
  <w:footnote w:type="continuationSeparator" w:id="0">
    <w:p w14:paraId="5DC048EB" w14:textId="77777777" w:rsidR="000D6C72" w:rsidRDefault="000D6C72" w:rsidP="004567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B805" w14:textId="77777777" w:rsidR="007179D4" w:rsidRPr="007179D4" w:rsidRDefault="007179D4" w:rsidP="007179D4">
    <w:pPr>
      <w:spacing w:after="0" w:line="276" w:lineRule="auto"/>
      <w:jc w:val="right"/>
      <w:rPr>
        <w:rFonts w:eastAsia="Times New Roman"/>
        <w:bCs/>
        <w:sz w:val="16"/>
        <w:szCs w:val="16"/>
        <w:lang w:eastAsia="sk-SK"/>
      </w:rPr>
    </w:pPr>
    <w:r w:rsidRPr="007179D4">
      <w:rPr>
        <w:rFonts w:eastAsia="Times New Roman"/>
        <w:b/>
        <w:bCs/>
        <w:sz w:val="16"/>
        <w:szCs w:val="16"/>
        <w:lang w:eastAsia="sk-SK"/>
      </w:rPr>
      <w:t>Príloha č. 1</w:t>
    </w:r>
    <w:r>
      <w:rPr>
        <w:rFonts w:eastAsia="Times New Roman"/>
        <w:b/>
        <w:bCs/>
        <w:sz w:val="16"/>
        <w:szCs w:val="16"/>
        <w:lang w:eastAsia="sk-SK"/>
      </w:rPr>
      <w:t xml:space="preserve"> k </w:t>
    </w:r>
    <w:r w:rsidRPr="007179D4">
      <w:rPr>
        <w:rFonts w:eastAsia="Times New Roman"/>
        <w:b/>
        <w:bCs/>
        <w:sz w:val="16"/>
        <w:szCs w:val="16"/>
        <w:lang w:eastAsia="sk-SK"/>
      </w:rPr>
      <w:t xml:space="preserve">MP ÚKSÚP 8-2024 </w:t>
    </w:r>
  </w:p>
  <w:p w14:paraId="53D6EBB4" w14:textId="149BF8B6" w:rsidR="00456709" w:rsidRPr="007179D4" w:rsidRDefault="00456709" w:rsidP="00456709">
    <w:pPr>
      <w:spacing w:after="0" w:line="276" w:lineRule="auto"/>
      <w:jc w:val="right"/>
      <w:rPr>
        <w:rFonts w:eastAsia="Times New Roman"/>
        <w:b/>
        <w:bCs/>
        <w:sz w:val="16"/>
        <w:szCs w:val="16"/>
        <w:lang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D6402"/>
    <w:multiLevelType w:val="hybridMultilevel"/>
    <w:tmpl w:val="B63A60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F10CA"/>
    <w:multiLevelType w:val="hybridMultilevel"/>
    <w:tmpl w:val="B63A60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C1801"/>
    <w:multiLevelType w:val="hybridMultilevel"/>
    <w:tmpl w:val="457042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60"/>
    <w:rsid w:val="000224E1"/>
    <w:rsid w:val="00067C2F"/>
    <w:rsid w:val="000A36DD"/>
    <w:rsid w:val="000D6C72"/>
    <w:rsid w:val="001256E0"/>
    <w:rsid w:val="001821E8"/>
    <w:rsid w:val="002642AE"/>
    <w:rsid w:val="00291E0A"/>
    <w:rsid w:val="002B122D"/>
    <w:rsid w:val="002C1396"/>
    <w:rsid w:val="002E63CA"/>
    <w:rsid w:val="00355EBF"/>
    <w:rsid w:val="003B06C6"/>
    <w:rsid w:val="00424479"/>
    <w:rsid w:val="00450668"/>
    <w:rsid w:val="00456709"/>
    <w:rsid w:val="00505628"/>
    <w:rsid w:val="00507C4E"/>
    <w:rsid w:val="0062248A"/>
    <w:rsid w:val="006230F3"/>
    <w:rsid w:val="00685C33"/>
    <w:rsid w:val="0068741A"/>
    <w:rsid w:val="00714E4E"/>
    <w:rsid w:val="007179D4"/>
    <w:rsid w:val="0075287D"/>
    <w:rsid w:val="007530C8"/>
    <w:rsid w:val="007D6029"/>
    <w:rsid w:val="00806497"/>
    <w:rsid w:val="00831BC7"/>
    <w:rsid w:val="00876514"/>
    <w:rsid w:val="00882E3B"/>
    <w:rsid w:val="00961D01"/>
    <w:rsid w:val="00AB563C"/>
    <w:rsid w:val="00AE513F"/>
    <w:rsid w:val="00BA1581"/>
    <w:rsid w:val="00BA6E60"/>
    <w:rsid w:val="00BD3F94"/>
    <w:rsid w:val="00CC44D6"/>
    <w:rsid w:val="00CF189B"/>
    <w:rsid w:val="00F5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F6C6E1"/>
  <w15:chartTrackingRefBased/>
  <w15:docId w15:val="{86E80C0B-1598-48B5-9D66-B980A14E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6E60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A6E60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BA6E60"/>
    <w:pPr>
      <w:ind w:left="720"/>
      <w:contextualSpacing/>
    </w:pPr>
  </w:style>
  <w:style w:type="paragraph" w:customStyle="1" w:styleId="Normlny1">
    <w:name w:val="Normálny1"/>
    <w:basedOn w:val="Normlny"/>
    <w:rsid w:val="0068741A"/>
    <w:pPr>
      <w:spacing w:before="100" w:beforeAutospacing="1" w:after="100" w:afterAutospacing="1"/>
      <w:jc w:val="left"/>
    </w:pPr>
    <w:rPr>
      <w:rFonts w:eastAsia="Times New Roman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AB563C"/>
    <w:pPr>
      <w:spacing w:after="60"/>
      <w:jc w:val="center"/>
      <w:outlineLvl w:val="1"/>
    </w:pPr>
    <w:rPr>
      <w:rFonts w:ascii="Calibri Light" w:eastAsia="Times New Roman" w:hAnsi="Calibri Light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AB563C"/>
    <w:rPr>
      <w:rFonts w:ascii="Calibri Light" w:eastAsia="Times New Roman" w:hAnsi="Calibri Light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87D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3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396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24479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45670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456709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45670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45670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SK/TXT/?qid=1560840924230&amp;uri=CELEX:32016R2031" TargetMode="External"/><Relationship Id="rId13" Type="http://schemas.openxmlformats.org/officeDocument/2006/relationships/hyperlink" Target="https://eur-lex.europa.eu/legal-content/SK/TXT/?qid=1570795051814&amp;uri=CELEX:32019R170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ksup.sk/oddelenie-kontroly-ochrany-rastli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chrana@uksup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ksup.sk/rastlinne-pasy" TargetMode="External"/><Relationship Id="rId10" Type="http://schemas.openxmlformats.org/officeDocument/2006/relationships/hyperlink" Target="https://eur-lex.europa.eu/legal-content/SK/TXT/?uri=CELEX%3A02019R2072-20231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SK/TXT/?qid=1560843689820&amp;uri=CELEX:32019R0827" TargetMode="External"/><Relationship Id="rId14" Type="http://schemas.openxmlformats.org/officeDocument/2006/relationships/hyperlink" Target="https://www.uksup.sk/oor-informacne-letaky-a-clank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1. príloha k MP 9-2021 Profesionálny prevádzkovateľ s RP - zavedenie plánu." edit="true"/>
    <f:field ref="objsubject" par="" text="" edit="true"/>
    <f:field ref="objcreatedby" par="" text="Kurhajcová, Ivana, Ing."/>
    <f:field ref="objcreatedat" par="" date="2021-04-15T07:47:03" text="15.4.2021 7:47:03"/>
    <f:field ref="objchangedby" par="" text="Kurhajcová, Ivana, Ing."/>
    <f:field ref="objmodifiedat" par="" date="2021-04-15T07:54:16" text="15.4.2021 7:54:16"/>
    <f:field ref="doc_FSCFOLIO_1_1001_FieldDocumentNumber" par="" text=""/>
    <f:field ref="doc_FSCFOLIO_1_1001_FieldSubject" par="" text="" edit="true"/>
    <f:field ref="FSCFOLIO_1_1001_FieldCurrentUser" par="" text="Ing. Ivana Kurhajcová"/>
    <f:field ref="CCAPRECONFIG_15_1001_Objektname" par="" text="1. príloha k MP 9-2021 Profesionálny prevádzkovateľ s RP - zavedenie plánu.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Kurhajcová Ivana Ing.</dc:creator>
  <cp:keywords/>
  <dc:description/>
  <cp:lastModifiedBy>Kurhajcová Ivana Ing.</cp:lastModifiedBy>
  <cp:revision>6</cp:revision>
  <dcterms:created xsi:type="dcterms:W3CDTF">2021-04-15T05:37:00Z</dcterms:created>
  <dcterms:modified xsi:type="dcterms:W3CDTF">2024-02-28T08:16:00Z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Ivana Kurhajcová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15. 4. 2021, 07:47</vt:lpwstr>
  </property>
  <property fmtid="{D5CDD505-2E9C-101B-9397-08002B2CF9AE}" pid="56" name="FSC#SKEDITIONREG@103.510:curruserrolegroup">
    <vt:lpwstr>Odbor ochrany rastlín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Bratislava-Nové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Petra.Vankova@uksup.sk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Ústredný kontrolný a skúšobný ústav poľnohospodársky</vt:lpwstr>
  </property>
  <property fmtid="{D5CDD505-2E9C-101B-9397-08002B2CF9AE}" pid="66" name="FSC#SKEDITIONREG@103.510:sk_org_ico">
    <vt:lpwstr>00156582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III</vt:lpwstr>
  </property>
  <property fmtid="{D5CDD505-2E9C-101B-9397-08002B2CF9AE}" pid="70" name="FSC#SKEDITIONREG@103.510:sk_org_street">
    <vt:lpwstr>Matúškova 21</vt:lpwstr>
  </property>
  <property fmtid="{D5CDD505-2E9C-101B-9397-08002B2CF9AE}" pid="71" name="FSC#SKEDITIONREG@103.510:sk_org_zip">
    <vt:lpwstr>833 16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15. 4. 2021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15.4.2021, 07:47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Kurhajcová, Ivana, Ing.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220 (Odbor ochrany rastlín)</vt:lpwstr>
  </property>
  <property fmtid="{D5CDD505-2E9C-101B-9397-08002B2CF9AE}" pid="333" name="FSC#COOELAK@1.1001:CreatedAt">
    <vt:lpwstr>15.04.2021</vt:lpwstr>
  </property>
  <property fmtid="{D5CDD505-2E9C-101B-9397-08002B2CF9AE}" pid="334" name="FSC#COOELAK@1.1001:OU">
    <vt:lpwstr>220 (Odbor ochrany rastlín)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*COO.2296.101.2.3036816*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referent 4</vt:lpwstr>
  </property>
  <property fmtid="{D5CDD505-2E9C-101B-9397-08002B2CF9AE}" pid="353" name="FSC#COOELAK@1.1001:CurrentUserEmail">
    <vt:lpwstr>Ivana.Kurhajcova@uksup.sk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COO.2296.101.2.3036816</vt:lpwstr>
  </property>
  <property fmtid="{D5CDD505-2E9C-101B-9397-08002B2CF9AE}" pid="385" name="FSC#FSCFOLIO@1.1001:docpropproject">
    <vt:lpwstr/>
  </property>
</Properties>
</file>